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6CADB" w14:textId="77777777" w:rsidR="00EF730A" w:rsidRDefault="00EF730A"/>
    <w:p w14:paraId="1A261DB1" w14:textId="77777777" w:rsidR="001D3A4C" w:rsidRDefault="001D3A4C"/>
    <w:p w14:paraId="18C04345" w14:textId="179C8129" w:rsidR="001D3A4C" w:rsidRPr="001D3A4C" w:rsidRDefault="001D3A4C" w:rsidP="001D3A4C">
      <w:pPr>
        <w:jc w:val="center"/>
        <w:rPr>
          <w:b/>
          <w:bCs/>
          <w:sz w:val="40"/>
          <w:szCs w:val="40"/>
        </w:rPr>
      </w:pPr>
      <w:r w:rsidRPr="001D3A4C">
        <w:rPr>
          <w:b/>
          <w:bCs/>
          <w:sz w:val="40"/>
          <w:szCs w:val="40"/>
        </w:rPr>
        <w:t>Career Education Policy</w:t>
      </w:r>
    </w:p>
    <w:p w14:paraId="3DA9A92D" w14:textId="77777777" w:rsidR="001D3A4C" w:rsidRDefault="001D3A4C"/>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1D3A4C" w:rsidRPr="001B7A03" w14:paraId="63AED03B"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306FC75A"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5B9BD5" w:themeColor="accent5"/>
              <w:right w:val="single" w:sz="12" w:space="0" w:color="5B9BD5" w:themeColor="accent5"/>
            </w:tcBorders>
            <w:vAlign w:val="center"/>
          </w:tcPr>
          <w:p w14:paraId="4B3FA521" w14:textId="4BA22E32" w:rsidR="001D3A4C" w:rsidRPr="001B7A03" w:rsidRDefault="00D07480" w:rsidP="00AD3076">
            <w:pPr>
              <w:jc w:val="both"/>
              <w:rPr>
                <w:rFonts w:ascii="Cambria" w:eastAsia="Calibri" w:hAnsi="Cambria" w:cs="Arial"/>
                <w:sz w:val="24"/>
                <w:szCs w:val="24"/>
              </w:rPr>
            </w:pPr>
            <w:r>
              <w:rPr>
                <w:rFonts w:ascii="Cambria" w:eastAsia="Calibri" w:hAnsi="Cambria" w:cs="Arial"/>
                <w:sz w:val="24"/>
                <w:szCs w:val="24"/>
              </w:rPr>
              <w:t>19/01/2025</w:t>
            </w:r>
          </w:p>
        </w:tc>
      </w:tr>
      <w:tr w:rsidR="001D3A4C" w:rsidRPr="001B7A03" w14:paraId="350DB042" w14:textId="77777777" w:rsidTr="00AD3076">
        <w:trPr>
          <w:trHeight w:val="1017"/>
        </w:trPr>
        <w:tc>
          <w:tcPr>
            <w:tcW w:w="2947" w:type="dxa"/>
            <w:tcBorders>
              <w:left w:val="single" w:sz="12" w:space="0" w:color="5B9BD5" w:themeColor="accent5"/>
            </w:tcBorders>
            <w:vAlign w:val="center"/>
          </w:tcPr>
          <w:p w14:paraId="44776131"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5B9BD5" w:themeColor="accent5"/>
            </w:tcBorders>
            <w:vAlign w:val="center"/>
          </w:tcPr>
          <w:p w14:paraId="32D87503" w14:textId="50E0CB66" w:rsidR="001D3A4C" w:rsidRPr="001B7A03" w:rsidRDefault="00D07480" w:rsidP="00AD3076">
            <w:pPr>
              <w:jc w:val="both"/>
              <w:rPr>
                <w:rFonts w:ascii="Cambria" w:eastAsia="Calibri" w:hAnsi="Cambria" w:cs="Arial"/>
                <w:sz w:val="24"/>
                <w:szCs w:val="24"/>
              </w:rPr>
            </w:pPr>
            <w:r>
              <w:rPr>
                <w:rFonts w:ascii="Cambria" w:eastAsia="Calibri" w:hAnsi="Cambria" w:cs="Arial"/>
                <w:sz w:val="24"/>
                <w:szCs w:val="24"/>
              </w:rPr>
              <w:t>19/01/2026</w:t>
            </w:r>
          </w:p>
        </w:tc>
      </w:tr>
      <w:tr w:rsidR="001D3A4C" w:rsidRPr="001B7A03" w14:paraId="717220F3" w14:textId="77777777" w:rsidTr="00AD3076">
        <w:trPr>
          <w:trHeight w:val="1017"/>
        </w:trPr>
        <w:tc>
          <w:tcPr>
            <w:tcW w:w="2947" w:type="dxa"/>
            <w:tcBorders>
              <w:left w:val="single" w:sz="12" w:space="0" w:color="5B9BD5" w:themeColor="accent5"/>
            </w:tcBorders>
            <w:vAlign w:val="center"/>
          </w:tcPr>
          <w:p w14:paraId="692FA858"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5B9BD5" w:themeColor="accent5"/>
            </w:tcBorders>
            <w:vAlign w:val="center"/>
          </w:tcPr>
          <w:p w14:paraId="645A2609"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1D3A4C" w:rsidRPr="001B7A03" w14:paraId="520D2731" w14:textId="77777777" w:rsidTr="00AD3076">
        <w:trPr>
          <w:trHeight w:val="1143"/>
        </w:trPr>
        <w:tc>
          <w:tcPr>
            <w:tcW w:w="2947" w:type="dxa"/>
            <w:tcBorders>
              <w:left w:val="single" w:sz="12" w:space="0" w:color="5B9BD5" w:themeColor="accent5"/>
            </w:tcBorders>
            <w:vAlign w:val="center"/>
          </w:tcPr>
          <w:p w14:paraId="426709E1"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5B9BD5" w:themeColor="accent5"/>
            </w:tcBorders>
            <w:vAlign w:val="center"/>
          </w:tcPr>
          <w:p w14:paraId="05F2E378"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1D3A4C" w:rsidRPr="001B7A03" w14:paraId="207BBCFF"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5DA57045"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5B9BD5" w:themeColor="accent5"/>
              <w:right w:val="single" w:sz="12" w:space="0" w:color="5B9BD5" w:themeColor="accent5"/>
            </w:tcBorders>
            <w:vAlign w:val="center"/>
          </w:tcPr>
          <w:p w14:paraId="2ED0EF5E" w14:textId="77777777" w:rsidR="001D3A4C" w:rsidRPr="001B7A03" w:rsidRDefault="001D3A4C" w:rsidP="00AD3076">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1944B413" w14:textId="77777777" w:rsidR="001D3A4C" w:rsidRDefault="001D3A4C"/>
    <w:p w14:paraId="1B69DEE3" w14:textId="77777777" w:rsidR="001D3A4C" w:rsidRDefault="001D3A4C"/>
    <w:p w14:paraId="5A3EF99A" w14:textId="77777777" w:rsidR="00D268B8" w:rsidRDefault="00D268B8"/>
    <w:p w14:paraId="6C844C80" w14:textId="77777777" w:rsidR="00D268B8" w:rsidRDefault="00D268B8"/>
    <w:p w14:paraId="4DBCCEC3" w14:textId="77777777" w:rsidR="00D268B8" w:rsidRDefault="00D268B8"/>
    <w:p w14:paraId="5801C649" w14:textId="77777777" w:rsidR="00D268B8" w:rsidRDefault="00D268B8"/>
    <w:p w14:paraId="203BB158" w14:textId="77777777" w:rsidR="00D268B8" w:rsidRDefault="00D268B8"/>
    <w:p w14:paraId="3A7A7A52" w14:textId="77777777" w:rsidR="00D268B8" w:rsidRDefault="00D268B8"/>
    <w:p w14:paraId="08D468C3" w14:textId="77777777" w:rsidR="00D268B8" w:rsidRDefault="00D268B8"/>
    <w:p w14:paraId="097EFDE3" w14:textId="77777777" w:rsidR="00D268B8" w:rsidRDefault="00D268B8"/>
    <w:p w14:paraId="629A71AE" w14:textId="77777777" w:rsidR="00D268B8" w:rsidRDefault="00D268B8"/>
    <w:p w14:paraId="7F3BB473" w14:textId="77777777" w:rsidR="00D268B8" w:rsidRDefault="00D268B8"/>
    <w:p w14:paraId="39DEF8E5" w14:textId="77777777" w:rsidR="00D268B8" w:rsidRDefault="00D268B8"/>
    <w:p w14:paraId="7F2E594E" w14:textId="77777777" w:rsidR="001D3A4C" w:rsidRDefault="001D3A4C"/>
    <w:tbl>
      <w:tblPr>
        <w:tblStyle w:val="GridTable4-Accent1"/>
        <w:tblpPr w:leftFromText="180" w:rightFromText="180" w:vertAnchor="text" w:horzAnchor="margin" w:tblpY="152"/>
        <w:tblW w:w="8632" w:type="dxa"/>
        <w:tblLook w:val="04A0" w:firstRow="1" w:lastRow="0" w:firstColumn="1" w:lastColumn="0" w:noHBand="0" w:noVBand="1"/>
      </w:tblPr>
      <w:tblGrid>
        <w:gridCol w:w="2693"/>
        <w:gridCol w:w="5939"/>
      </w:tblGrid>
      <w:tr w:rsidR="00D07480" w:rsidRPr="009C7D1E" w14:paraId="3E458F9A" w14:textId="77777777" w:rsidTr="00D074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3" w:type="dxa"/>
          </w:tcPr>
          <w:p w14:paraId="687C8C83" w14:textId="77777777" w:rsidR="00D07480" w:rsidRPr="009C7D1E" w:rsidRDefault="00D07480" w:rsidP="00D07480">
            <w:pPr>
              <w:jc w:val="center"/>
              <w:rPr>
                <w:rFonts w:ascii="Cambria" w:eastAsia="Calibri" w:hAnsi="Cambria" w:cs="Calibri"/>
                <w:b w:val="0"/>
                <w:color w:val="FFFFFF"/>
                <w:szCs w:val="24"/>
              </w:rPr>
            </w:pPr>
            <w:r w:rsidRPr="009C7D1E">
              <w:rPr>
                <w:rFonts w:ascii="Cambria" w:eastAsia="Calibri" w:hAnsi="Cambria" w:cs="Calibri"/>
                <w:color w:val="FFFFFF"/>
                <w:szCs w:val="24"/>
              </w:rPr>
              <w:lastRenderedPageBreak/>
              <w:t>LEGISLAT</w:t>
            </w:r>
            <w:r>
              <w:rPr>
                <w:rFonts w:ascii="Cambria" w:eastAsia="Calibri" w:hAnsi="Cambria" w:cs="Calibri"/>
                <w:b w:val="0"/>
                <w:color w:val="FFFFFF"/>
                <w:szCs w:val="24"/>
              </w:rPr>
              <w:t>ION</w:t>
            </w:r>
          </w:p>
        </w:tc>
        <w:tc>
          <w:tcPr>
            <w:tcW w:w="5939" w:type="dxa"/>
          </w:tcPr>
          <w:p w14:paraId="0D27787A" w14:textId="77777777" w:rsidR="00D07480" w:rsidRPr="009C7D1E" w:rsidRDefault="00D07480" w:rsidP="00D07480">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b w:val="0"/>
                <w:color w:val="FFFFFF"/>
                <w:szCs w:val="24"/>
              </w:rPr>
            </w:pPr>
            <w:r w:rsidRPr="009C7D1E">
              <w:rPr>
                <w:rFonts w:ascii="Cambria" w:eastAsia="Calibri" w:hAnsi="Cambria" w:cs="Calibri"/>
                <w:color w:val="FFFFFF"/>
                <w:szCs w:val="24"/>
              </w:rPr>
              <w:t>BEST PRACTICE GUIDELINES</w:t>
            </w:r>
          </w:p>
        </w:tc>
      </w:tr>
      <w:tr w:rsidR="00D07480" w:rsidRPr="009C7D1E" w14:paraId="0698F61B" w14:textId="77777777" w:rsidTr="00D074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3" w:type="dxa"/>
          </w:tcPr>
          <w:p w14:paraId="0DA2D207" w14:textId="77777777" w:rsidR="00D07480" w:rsidRPr="007D1E8E" w:rsidRDefault="00D07480" w:rsidP="00D07480">
            <w:pPr>
              <w:numPr>
                <w:ilvl w:val="0"/>
                <w:numId w:val="5"/>
              </w:numPr>
              <w:spacing w:line="360" w:lineRule="auto"/>
              <w:ind w:left="306"/>
              <w:jc w:val="both"/>
              <w:rPr>
                <w:rFonts w:ascii="Cambria" w:eastAsia="Calibri" w:hAnsi="Cambria" w:cs="Calibri"/>
                <w:sz w:val="20"/>
                <w:szCs w:val="20"/>
              </w:rPr>
            </w:pPr>
            <w:r w:rsidRPr="007D1E8E">
              <w:rPr>
                <w:rFonts w:ascii="Cambria" w:eastAsia="Calibri" w:hAnsi="Cambria" w:cs="Calibri"/>
                <w:sz w:val="20"/>
                <w:szCs w:val="20"/>
              </w:rPr>
              <w:t>The E</w:t>
            </w:r>
            <w:r>
              <w:rPr>
                <w:rFonts w:ascii="Cambria" w:eastAsia="Calibri" w:hAnsi="Cambria" w:cs="Calibri"/>
                <w:sz w:val="20"/>
                <w:szCs w:val="20"/>
              </w:rPr>
              <w:t>ducation</w:t>
            </w:r>
            <w:r w:rsidRPr="007D1E8E">
              <w:rPr>
                <w:rFonts w:ascii="Cambria" w:eastAsia="Calibri" w:hAnsi="Cambria" w:cs="Calibri"/>
                <w:sz w:val="20"/>
                <w:szCs w:val="20"/>
              </w:rPr>
              <w:t xml:space="preserve"> Act 201</w:t>
            </w:r>
            <w:r>
              <w:rPr>
                <w:rFonts w:ascii="Cambria" w:eastAsia="Calibri" w:hAnsi="Cambria" w:cs="Calibri"/>
                <w:sz w:val="20"/>
                <w:szCs w:val="20"/>
              </w:rPr>
              <w:t>1</w:t>
            </w:r>
          </w:p>
          <w:p w14:paraId="3A600A2B" w14:textId="77777777" w:rsidR="00D07480" w:rsidRPr="009C7D1E" w:rsidRDefault="00D07480" w:rsidP="00D07480">
            <w:pPr>
              <w:spacing w:line="360" w:lineRule="auto"/>
              <w:jc w:val="both"/>
              <w:rPr>
                <w:rFonts w:ascii="Cambria" w:eastAsia="Calibri" w:hAnsi="Cambria" w:cs="Calibri"/>
                <w:b w:val="0"/>
                <w:sz w:val="20"/>
                <w:szCs w:val="20"/>
              </w:rPr>
            </w:pPr>
          </w:p>
          <w:p w14:paraId="1172F33C" w14:textId="77777777" w:rsidR="00D07480" w:rsidRPr="009C7D1E" w:rsidRDefault="00D07480" w:rsidP="00D07480">
            <w:pPr>
              <w:spacing w:line="360" w:lineRule="auto"/>
              <w:jc w:val="both"/>
              <w:rPr>
                <w:rFonts w:ascii="Cambria" w:eastAsia="Calibri" w:hAnsi="Cambria" w:cs="Calibri"/>
                <w:b w:val="0"/>
                <w:sz w:val="20"/>
                <w:szCs w:val="20"/>
              </w:rPr>
            </w:pPr>
          </w:p>
        </w:tc>
        <w:tc>
          <w:tcPr>
            <w:tcW w:w="5939" w:type="dxa"/>
          </w:tcPr>
          <w:p w14:paraId="01E9EF96" w14:textId="77777777" w:rsidR="00D07480" w:rsidRPr="001D3A4C" w:rsidRDefault="00D07480" w:rsidP="00D07480">
            <w:pPr>
              <w:pStyle w:val="ListParagraph"/>
              <w:numPr>
                <w:ilvl w:val="0"/>
                <w:numId w:val="6"/>
              </w:numPr>
              <w:spacing w:line="360" w:lineRule="auto"/>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Pr>
                <w:rFonts w:ascii="Cambria" w:eastAsia="Calibri" w:hAnsi="Cambria" w:cs="Calibri"/>
                <w:b/>
                <w:sz w:val="20"/>
                <w:szCs w:val="20"/>
              </w:rPr>
              <w:t>The I</w:t>
            </w:r>
            <w:r w:rsidRPr="001D3A4C">
              <w:rPr>
                <w:rFonts w:ascii="Cambria" w:eastAsia="Calibri" w:hAnsi="Cambria" w:cs="Calibri"/>
                <w:b/>
                <w:sz w:val="20"/>
                <w:szCs w:val="20"/>
              </w:rPr>
              <w:t>nspiration Vision Statement and</w:t>
            </w:r>
            <w:r>
              <w:rPr>
                <w:rFonts w:ascii="Cambria" w:eastAsia="Calibri" w:hAnsi="Cambria" w:cs="Calibri"/>
                <w:b/>
                <w:sz w:val="20"/>
                <w:szCs w:val="20"/>
              </w:rPr>
              <w:t xml:space="preserve"> </w:t>
            </w:r>
            <w:r w:rsidRPr="001D3A4C">
              <w:rPr>
                <w:rFonts w:ascii="Cambria" w:eastAsia="Calibri" w:hAnsi="Cambria" w:cs="Calibri"/>
                <w:b/>
                <w:sz w:val="20"/>
                <w:szCs w:val="20"/>
              </w:rPr>
              <w:t>the DFE Document, ‘Careers guidance and inspiration in schools’</w:t>
            </w:r>
          </w:p>
        </w:tc>
      </w:tr>
    </w:tbl>
    <w:p w14:paraId="1535E932" w14:textId="77777777" w:rsidR="001D3A4C" w:rsidRDefault="001D3A4C"/>
    <w:p w14:paraId="3CFF4307" w14:textId="0B24FC08" w:rsidR="001D3A4C" w:rsidRDefault="001D3A4C">
      <w:pPr>
        <w:rPr>
          <w:rFonts w:asciiTheme="minorHAnsi" w:hAnsiTheme="minorHAnsi" w:cstheme="minorHAnsi"/>
          <w:b/>
          <w:bCs/>
        </w:rPr>
      </w:pPr>
      <w:r w:rsidRPr="001D3A4C">
        <w:rPr>
          <w:rFonts w:asciiTheme="minorHAnsi" w:hAnsiTheme="minorHAnsi" w:cstheme="minorHAnsi"/>
          <w:b/>
          <w:bCs/>
        </w:rPr>
        <w:t>Policy Statement</w:t>
      </w:r>
    </w:p>
    <w:p w14:paraId="7EF505A0" w14:textId="50F14734" w:rsidR="001D3A4C" w:rsidRDefault="001D3A4C" w:rsidP="001D3A4C">
      <w:pPr>
        <w:jc w:val="both"/>
        <w:rPr>
          <w:rFonts w:asciiTheme="minorHAnsi" w:hAnsiTheme="minorHAnsi" w:cstheme="minorHAnsi"/>
        </w:rPr>
      </w:pPr>
      <w:r w:rsidRPr="001D3A4C">
        <w:rPr>
          <w:rFonts w:asciiTheme="minorHAnsi" w:hAnsiTheme="minorHAnsi" w:cstheme="minorHAnsi"/>
        </w:rPr>
        <w:t xml:space="preserve">At </w:t>
      </w:r>
      <w:r w:rsidR="00D07480">
        <w:rPr>
          <w:rFonts w:asciiTheme="minorHAnsi" w:hAnsiTheme="minorHAnsi" w:cstheme="minorHAnsi"/>
        </w:rPr>
        <w:t>Relief Caring School</w:t>
      </w:r>
      <w:r w:rsidRPr="001D3A4C">
        <w:rPr>
          <w:rFonts w:asciiTheme="minorHAnsi" w:hAnsiTheme="minorHAnsi" w:cstheme="minorHAnsi"/>
        </w:rPr>
        <w:t>, we are committed to providing comprehensive Careers Education, Information, Advice, and Guidance (CEIAG) to our students. Our CEIAG program is founded on the principles and guidelines set forth by the government, including the Inspiration Vision Statement and the DFE Document, 'Careers guidance and inspiration in schools.' We recognize that it is our statutory duty to offer CEIAG that is impartial, informative, and focused on the best interests of our students.</w:t>
      </w:r>
    </w:p>
    <w:p w14:paraId="2FAC6F25" w14:textId="2762F9D5" w:rsidR="001D3A4C" w:rsidRDefault="001D3A4C" w:rsidP="001D3A4C">
      <w:pPr>
        <w:jc w:val="both"/>
        <w:rPr>
          <w:rFonts w:asciiTheme="minorHAnsi" w:hAnsiTheme="minorHAnsi" w:cstheme="minorHAnsi"/>
        </w:rPr>
      </w:pPr>
      <w:r w:rsidRPr="001D3A4C">
        <w:rPr>
          <w:rFonts w:asciiTheme="minorHAnsi" w:hAnsiTheme="minorHAnsi" w:cstheme="minorHAnsi"/>
        </w:rPr>
        <w:t xml:space="preserve">In addition to adhering to the Department for Education Guidance, </w:t>
      </w:r>
      <w:r w:rsidR="00D07480">
        <w:rPr>
          <w:rFonts w:asciiTheme="minorHAnsi" w:hAnsiTheme="minorHAnsi" w:cstheme="minorHAnsi"/>
        </w:rPr>
        <w:t xml:space="preserve">Relief Caring School </w:t>
      </w:r>
      <w:r w:rsidRPr="001D3A4C">
        <w:rPr>
          <w:rFonts w:asciiTheme="minorHAnsi" w:hAnsiTheme="minorHAnsi" w:cstheme="minorHAnsi"/>
        </w:rPr>
        <w:t>aims to empower our young people to actively engage in decisions about their education pathways and careers.</w:t>
      </w:r>
      <w:r>
        <w:rPr>
          <w:rFonts w:asciiTheme="minorHAnsi" w:hAnsiTheme="minorHAnsi" w:cstheme="minorHAnsi"/>
        </w:rPr>
        <w:t xml:space="preserve"> </w:t>
      </w:r>
      <w:r w:rsidRPr="001D3A4C">
        <w:rPr>
          <w:rFonts w:asciiTheme="minorHAnsi" w:hAnsiTheme="minorHAnsi" w:cstheme="minorHAnsi"/>
        </w:rPr>
        <w:t>Our approach to CEIAG is guided by the 8 benchmarks outlined in Professor Sir John Holman's report as the key elements of high-quality practice</w:t>
      </w:r>
      <w:r>
        <w:rPr>
          <w:rFonts w:asciiTheme="minorHAnsi" w:hAnsiTheme="minorHAnsi" w:cstheme="minorHAnsi"/>
        </w:rPr>
        <w:t>:</w:t>
      </w:r>
    </w:p>
    <w:p w14:paraId="784AC6E7" w14:textId="2CC97AC7" w:rsidR="001D3A4C" w:rsidRP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A stable career programme.</w:t>
      </w:r>
    </w:p>
    <w:p w14:paraId="67BD7830" w14:textId="0019FBD7" w:rsidR="001D3A4C" w:rsidRP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Learning from career and labour market information.</w:t>
      </w:r>
    </w:p>
    <w:p w14:paraId="6AB8C3CB" w14:textId="77777777" w:rsidR="001D3A4C" w:rsidRP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Addressing the needs of each pupil.</w:t>
      </w:r>
    </w:p>
    <w:p w14:paraId="4D3C3456" w14:textId="77777777" w:rsidR="001D3A4C" w:rsidRP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Linking curriculum learning to careers.</w:t>
      </w:r>
    </w:p>
    <w:p w14:paraId="19B0AF2C" w14:textId="77777777" w:rsidR="001D3A4C" w:rsidRP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Encounters with employers and employees.</w:t>
      </w:r>
    </w:p>
    <w:p w14:paraId="2A3CDBFD" w14:textId="77777777" w:rsidR="001D3A4C" w:rsidRP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Experiences of workplaces.</w:t>
      </w:r>
    </w:p>
    <w:p w14:paraId="7BD04ACE" w14:textId="77777777" w:rsidR="001D3A4C" w:rsidRP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Encounters with further and higher education.</w:t>
      </w:r>
    </w:p>
    <w:p w14:paraId="2CF0086A" w14:textId="00D2AF22" w:rsidR="001D3A4C" w:rsidRDefault="001D3A4C" w:rsidP="001D3A4C">
      <w:pPr>
        <w:pStyle w:val="ListParagraph"/>
        <w:numPr>
          <w:ilvl w:val="0"/>
          <w:numId w:val="1"/>
        </w:numPr>
        <w:jc w:val="both"/>
        <w:rPr>
          <w:rFonts w:asciiTheme="minorHAnsi" w:hAnsiTheme="minorHAnsi" w:cstheme="minorHAnsi"/>
        </w:rPr>
      </w:pPr>
      <w:r w:rsidRPr="001D3A4C">
        <w:rPr>
          <w:rFonts w:asciiTheme="minorHAnsi" w:hAnsiTheme="minorHAnsi" w:cstheme="minorHAnsi"/>
        </w:rPr>
        <w:t>Personal guidance.</w:t>
      </w:r>
    </w:p>
    <w:p w14:paraId="39B3702A" w14:textId="21A70095" w:rsidR="001D3A4C" w:rsidRPr="001D3A4C" w:rsidRDefault="001D3A4C" w:rsidP="001D3A4C">
      <w:pPr>
        <w:jc w:val="both"/>
        <w:rPr>
          <w:rFonts w:asciiTheme="minorHAnsi" w:hAnsiTheme="minorHAnsi" w:cstheme="minorHAnsi"/>
        </w:rPr>
      </w:pPr>
      <w:r w:rsidRPr="001D3A4C">
        <w:rPr>
          <w:rFonts w:asciiTheme="minorHAnsi" w:hAnsiTheme="minorHAnsi" w:cstheme="minorHAnsi"/>
        </w:rPr>
        <w:t xml:space="preserve">Career Education, Information, Advice, and Guidance (CEIAG) programs play a vital role in preparing young individuals for the various opportunities, responsibilities, and life experiences that lie ahead. A person's career journey is a reflection of their progress in both learning and work. At </w:t>
      </w:r>
      <w:r w:rsidR="00D07480">
        <w:rPr>
          <w:rFonts w:asciiTheme="minorHAnsi" w:hAnsiTheme="minorHAnsi" w:cstheme="minorHAnsi"/>
        </w:rPr>
        <w:t>Relief Caring School</w:t>
      </w:r>
      <w:r w:rsidRPr="001D3A4C">
        <w:rPr>
          <w:rFonts w:asciiTheme="minorHAnsi" w:hAnsiTheme="minorHAnsi" w:cstheme="minorHAnsi"/>
        </w:rPr>
        <w:t>, we hold a firm belief that all our students require a structured set of activities to assist them in making well-informed decisions regarding their educational choices and career paths. This responsibility is embedded in our commitment to support students from Key Stage 3 through to Year 11.</w:t>
      </w:r>
    </w:p>
    <w:p w14:paraId="1DCB8C24" w14:textId="1B1736B3" w:rsidR="001D3A4C" w:rsidRPr="001D3A4C" w:rsidRDefault="001D3A4C" w:rsidP="001D3A4C">
      <w:pPr>
        <w:jc w:val="both"/>
        <w:rPr>
          <w:rFonts w:asciiTheme="minorHAnsi" w:hAnsiTheme="minorHAnsi" w:cstheme="minorHAnsi"/>
        </w:rPr>
      </w:pPr>
      <w:r w:rsidRPr="001D3A4C">
        <w:rPr>
          <w:rFonts w:asciiTheme="minorHAnsi" w:hAnsiTheme="minorHAnsi" w:cstheme="minorHAnsi"/>
        </w:rPr>
        <w:t xml:space="preserve">Our overarching goal is to empower </w:t>
      </w:r>
      <w:r w:rsidR="00D07480">
        <w:rPr>
          <w:rFonts w:asciiTheme="minorHAnsi" w:hAnsiTheme="minorHAnsi" w:cstheme="minorHAnsi"/>
        </w:rPr>
        <w:t xml:space="preserve">Relief Caring School </w:t>
      </w:r>
      <w:r w:rsidRPr="001D3A4C">
        <w:rPr>
          <w:rFonts w:asciiTheme="minorHAnsi" w:hAnsiTheme="minorHAnsi" w:cstheme="minorHAnsi"/>
        </w:rPr>
        <w:t>students to effectively manage their careers, maintain their employability, and attain personal and economic well-being throughout their lifetimes.</w:t>
      </w:r>
    </w:p>
    <w:p w14:paraId="3EE203B9" w14:textId="649A2E18" w:rsidR="001D3A4C" w:rsidRPr="001D3A4C" w:rsidRDefault="001D3A4C" w:rsidP="001D3A4C">
      <w:pPr>
        <w:jc w:val="both"/>
        <w:rPr>
          <w:rFonts w:asciiTheme="minorHAnsi" w:hAnsiTheme="minorHAnsi" w:cstheme="minorHAnsi"/>
        </w:rPr>
      </w:pPr>
      <w:r w:rsidRPr="001D3A4C">
        <w:rPr>
          <w:rFonts w:asciiTheme="minorHAnsi" w:hAnsiTheme="minorHAnsi" w:cstheme="minorHAnsi"/>
        </w:rPr>
        <w:t>To achieve these objectives, effective C</w:t>
      </w:r>
      <w:r>
        <w:rPr>
          <w:rFonts w:asciiTheme="minorHAnsi" w:hAnsiTheme="minorHAnsi" w:cstheme="minorHAnsi"/>
        </w:rPr>
        <w:t>areer Education</w:t>
      </w:r>
      <w:r w:rsidRPr="001D3A4C">
        <w:rPr>
          <w:rFonts w:asciiTheme="minorHAnsi" w:hAnsiTheme="minorHAnsi" w:cstheme="minorHAnsi"/>
        </w:rPr>
        <w:t xml:space="preserve"> at </w:t>
      </w:r>
      <w:r w:rsidR="00D07480">
        <w:rPr>
          <w:rFonts w:asciiTheme="minorHAnsi" w:hAnsiTheme="minorHAnsi" w:cstheme="minorHAnsi"/>
        </w:rPr>
        <w:t xml:space="preserve">Relief Caring School </w:t>
      </w:r>
      <w:r w:rsidRPr="001D3A4C">
        <w:rPr>
          <w:rFonts w:asciiTheme="minorHAnsi" w:hAnsiTheme="minorHAnsi" w:cstheme="minorHAnsi"/>
        </w:rPr>
        <w:t>is designed to:</w:t>
      </w:r>
    </w:p>
    <w:p w14:paraId="7FB5B7D4" w14:textId="77777777" w:rsidR="001D3A4C" w:rsidRPr="001D3A4C" w:rsidRDefault="001D3A4C" w:rsidP="001D3A4C">
      <w:pPr>
        <w:jc w:val="both"/>
        <w:rPr>
          <w:rFonts w:asciiTheme="minorHAnsi" w:hAnsiTheme="minorHAnsi" w:cstheme="minorHAnsi"/>
        </w:rPr>
      </w:pPr>
      <w:r w:rsidRPr="001D3A4C">
        <w:rPr>
          <w:rFonts w:asciiTheme="minorHAnsi" w:hAnsiTheme="minorHAnsi" w:cstheme="minorHAnsi"/>
        </w:rPr>
        <w:t>Actively foster and stimulate young individuals to explore a wide range of possibilities, ensuring they can select the most suitable paths aligned with their interests, motivations, learning styles, abilities, and aspirations.</w:t>
      </w:r>
    </w:p>
    <w:p w14:paraId="795A483B" w14:textId="03FF3400" w:rsidR="001D3A4C" w:rsidRPr="001D3A4C" w:rsidRDefault="001D3A4C" w:rsidP="001D3A4C">
      <w:pPr>
        <w:pStyle w:val="ListParagraph"/>
        <w:numPr>
          <w:ilvl w:val="0"/>
          <w:numId w:val="2"/>
        </w:numPr>
        <w:jc w:val="both"/>
        <w:rPr>
          <w:rFonts w:asciiTheme="minorHAnsi" w:hAnsiTheme="minorHAnsi" w:cstheme="minorHAnsi"/>
        </w:rPr>
      </w:pPr>
      <w:r w:rsidRPr="001D3A4C">
        <w:rPr>
          <w:rFonts w:asciiTheme="minorHAnsi" w:hAnsiTheme="minorHAnsi" w:cstheme="minorHAnsi"/>
        </w:rPr>
        <w:lastRenderedPageBreak/>
        <w:t>Be actively guided by a dedicated Careers Advisor who leads and directs the C</w:t>
      </w:r>
      <w:r>
        <w:rPr>
          <w:rFonts w:asciiTheme="minorHAnsi" w:hAnsiTheme="minorHAnsi" w:cstheme="minorHAnsi"/>
        </w:rPr>
        <w:t>areer Education</w:t>
      </w:r>
      <w:r w:rsidRPr="001D3A4C">
        <w:rPr>
          <w:rFonts w:asciiTheme="minorHAnsi" w:hAnsiTheme="minorHAnsi" w:cstheme="minorHAnsi"/>
        </w:rPr>
        <w:t xml:space="preserve"> efforts.</w:t>
      </w:r>
    </w:p>
    <w:p w14:paraId="6010A8EA" w14:textId="51191D12" w:rsidR="001D3A4C" w:rsidRDefault="001D3A4C" w:rsidP="001D3A4C">
      <w:pPr>
        <w:pStyle w:val="ListParagraph"/>
        <w:numPr>
          <w:ilvl w:val="0"/>
          <w:numId w:val="2"/>
        </w:numPr>
        <w:jc w:val="both"/>
        <w:rPr>
          <w:rFonts w:asciiTheme="minorHAnsi" w:hAnsiTheme="minorHAnsi" w:cstheme="minorHAnsi"/>
        </w:rPr>
      </w:pPr>
      <w:r w:rsidRPr="001D3A4C">
        <w:rPr>
          <w:rFonts w:asciiTheme="minorHAnsi" w:hAnsiTheme="minorHAnsi" w:cstheme="minorHAnsi"/>
        </w:rPr>
        <w:t>Actively involve students, parents, and staff in consultations on C</w:t>
      </w:r>
      <w:r>
        <w:rPr>
          <w:rFonts w:asciiTheme="minorHAnsi" w:hAnsiTheme="minorHAnsi" w:cstheme="minorHAnsi"/>
        </w:rPr>
        <w:t>areer Education</w:t>
      </w:r>
      <w:r w:rsidRPr="001D3A4C">
        <w:rPr>
          <w:rFonts w:asciiTheme="minorHAnsi" w:hAnsiTheme="minorHAnsi" w:cstheme="minorHAnsi"/>
        </w:rPr>
        <w:t xml:space="preserve"> provisions to continually enhance and refine the services we offer.</w:t>
      </w:r>
    </w:p>
    <w:p w14:paraId="308F2ADD" w14:textId="77777777" w:rsidR="001D3A4C" w:rsidRDefault="001D3A4C" w:rsidP="001D3A4C">
      <w:pPr>
        <w:pStyle w:val="ListParagraph"/>
        <w:jc w:val="both"/>
        <w:rPr>
          <w:rFonts w:asciiTheme="minorHAnsi" w:hAnsiTheme="minorHAnsi" w:cstheme="minorHAnsi"/>
        </w:rPr>
      </w:pPr>
    </w:p>
    <w:p w14:paraId="48CB043D" w14:textId="234D7F80" w:rsidR="001D3A4C" w:rsidRPr="001D3A4C" w:rsidRDefault="001D3A4C" w:rsidP="001D3A4C">
      <w:pPr>
        <w:jc w:val="both"/>
        <w:rPr>
          <w:rFonts w:asciiTheme="minorHAnsi" w:hAnsiTheme="minorHAnsi" w:cstheme="minorHAnsi"/>
          <w:b/>
          <w:bCs/>
        </w:rPr>
      </w:pPr>
      <w:r w:rsidRPr="001D3A4C">
        <w:rPr>
          <w:rFonts w:asciiTheme="minorHAnsi" w:hAnsiTheme="minorHAnsi" w:cstheme="minorHAnsi"/>
          <w:b/>
          <w:bCs/>
        </w:rPr>
        <w:t>Objectives</w:t>
      </w:r>
      <w:r>
        <w:rPr>
          <w:rFonts w:asciiTheme="minorHAnsi" w:hAnsiTheme="minorHAnsi" w:cstheme="minorHAnsi"/>
          <w:b/>
          <w:bCs/>
        </w:rPr>
        <w:t xml:space="preserve"> </w:t>
      </w:r>
    </w:p>
    <w:p w14:paraId="2F6E724D" w14:textId="09A3C984" w:rsidR="001D3A4C" w:rsidRPr="001D3A4C" w:rsidRDefault="001D3A4C" w:rsidP="001D3A4C">
      <w:pPr>
        <w:pStyle w:val="ListParagraph"/>
        <w:numPr>
          <w:ilvl w:val="0"/>
          <w:numId w:val="3"/>
        </w:numPr>
        <w:jc w:val="both"/>
        <w:rPr>
          <w:rFonts w:asciiTheme="minorHAnsi" w:hAnsiTheme="minorHAnsi" w:cstheme="minorHAnsi"/>
        </w:rPr>
      </w:pPr>
      <w:r w:rsidRPr="001D3A4C">
        <w:rPr>
          <w:rFonts w:asciiTheme="minorHAnsi" w:hAnsiTheme="minorHAnsi" w:cstheme="minorHAnsi"/>
        </w:rPr>
        <w:t>Designing a careers programme that meets the needs of our students following the Gatsby Benchmarks.</w:t>
      </w:r>
    </w:p>
    <w:p w14:paraId="3B23BB28" w14:textId="3C7C2F6D" w:rsidR="001D3A4C" w:rsidRPr="001D3A4C" w:rsidRDefault="001D3A4C" w:rsidP="001D3A4C">
      <w:pPr>
        <w:pStyle w:val="ListParagraph"/>
        <w:numPr>
          <w:ilvl w:val="0"/>
          <w:numId w:val="3"/>
        </w:numPr>
        <w:jc w:val="both"/>
        <w:rPr>
          <w:rFonts w:asciiTheme="minorHAnsi" w:hAnsiTheme="minorHAnsi" w:cstheme="minorHAnsi"/>
        </w:rPr>
      </w:pPr>
      <w:r w:rsidRPr="001D3A4C">
        <w:rPr>
          <w:rFonts w:asciiTheme="minorHAnsi" w:hAnsiTheme="minorHAnsi" w:cstheme="minorHAnsi"/>
        </w:rPr>
        <w:t>Offering differentiated and personalized activities to support students in their post-16 progression and personal development.</w:t>
      </w:r>
    </w:p>
    <w:p w14:paraId="64CFB66F" w14:textId="24403D11" w:rsidR="001D3A4C" w:rsidRPr="001D3A4C" w:rsidRDefault="001D3A4C" w:rsidP="001D3A4C">
      <w:pPr>
        <w:pStyle w:val="ListParagraph"/>
        <w:numPr>
          <w:ilvl w:val="0"/>
          <w:numId w:val="3"/>
        </w:numPr>
        <w:jc w:val="both"/>
        <w:rPr>
          <w:rFonts w:asciiTheme="minorHAnsi" w:hAnsiTheme="minorHAnsi" w:cstheme="minorHAnsi"/>
        </w:rPr>
      </w:pPr>
      <w:r w:rsidRPr="001D3A4C">
        <w:rPr>
          <w:rFonts w:asciiTheme="minorHAnsi" w:hAnsiTheme="minorHAnsi" w:cstheme="minorHAnsi"/>
        </w:rPr>
        <w:t>Ensuring students have access to high-quality Career Education that is impartial and confidential. This includes activities embedded in the curriculum and partnerships with students, parents, and carers. Our program aims to raise aspirations, challenge stereotypes, and promote equality and diversity.</w:t>
      </w:r>
    </w:p>
    <w:p w14:paraId="0F96B66A" w14:textId="2B93A32E" w:rsidR="001D3A4C" w:rsidRPr="001D3A4C" w:rsidRDefault="001D3A4C" w:rsidP="001D3A4C">
      <w:pPr>
        <w:pStyle w:val="ListParagraph"/>
        <w:numPr>
          <w:ilvl w:val="0"/>
          <w:numId w:val="3"/>
        </w:numPr>
        <w:jc w:val="both"/>
        <w:rPr>
          <w:rFonts w:asciiTheme="minorHAnsi" w:hAnsiTheme="minorHAnsi" w:cstheme="minorHAnsi"/>
        </w:rPr>
      </w:pPr>
      <w:r w:rsidRPr="001D3A4C">
        <w:rPr>
          <w:rFonts w:asciiTheme="minorHAnsi" w:hAnsiTheme="minorHAnsi" w:cstheme="minorHAnsi"/>
        </w:rPr>
        <w:t>Providing a planned program of impartial Career Education for all students in Key stage 3 and Key Stage 4, with additional support for students with additional needs or those at risk of becoming Not in Employment Education or Training (NEET).</w:t>
      </w:r>
    </w:p>
    <w:p w14:paraId="5AA33022" w14:textId="4BB76719" w:rsidR="001D3A4C" w:rsidRDefault="001D3A4C" w:rsidP="001D3A4C">
      <w:pPr>
        <w:pStyle w:val="ListParagraph"/>
        <w:numPr>
          <w:ilvl w:val="0"/>
          <w:numId w:val="3"/>
        </w:numPr>
        <w:jc w:val="both"/>
        <w:rPr>
          <w:rFonts w:asciiTheme="minorHAnsi" w:hAnsiTheme="minorHAnsi" w:cstheme="minorHAnsi"/>
        </w:rPr>
      </w:pPr>
      <w:r w:rsidRPr="001D3A4C">
        <w:rPr>
          <w:rFonts w:asciiTheme="minorHAnsi" w:hAnsiTheme="minorHAnsi" w:cstheme="minorHAnsi"/>
        </w:rPr>
        <w:t>Preparing students for the next stage of their education, training, and/or employment by providing timely independent information, advice, and guidance.</w:t>
      </w:r>
    </w:p>
    <w:p w14:paraId="3A771FC0" w14:textId="77777777" w:rsidR="001D3A4C" w:rsidRPr="001D3A4C" w:rsidRDefault="001D3A4C" w:rsidP="001D3A4C">
      <w:pPr>
        <w:jc w:val="both"/>
        <w:rPr>
          <w:rFonts w:asciiTheme="minorHAnsi" w:hAnsiTheme="minorHAnsi" w:cstheme="minorHAnsi"/>
          <w:b/>
          <w:bCs/>
        </w:rPr>
      </w:pPr>
      <w:r w:rsidRPr="001D3A4C">
        <w:rPr>
          <w:rFonts w:asciiTheme="minorHAnsi" w:hAnsiTheme="minorHAnsi" w:cstheme="minorHAnsi"/>
          <w:b/>
          <w:bCs/>
        </w:rPr>
        <w:t>Curriculum</w:t>
      </w:r>
    </w:p>
    <w:p w14:paraId="21BF4719" w14:textId="7C1677BF" w:rsidR="001D3A4C" w:rsidRPr="001D3A4C" w:rsidRDefault="001D3A4C" w:rsidP="001D3A4C">
      <w:pPr>
        <w:jc w:val="both"/>
        <w:rPr>
          <w:rFonts w:asciiTheme="minorHAnsi" w:hAnsiTheme="minorHAnsi" w:cstheme="minorHAnsi"/>
        </w:rPr>
      </w:pPr>
      <w:r w:rsidRPr="001D3A4C">
        <w:rPr>
          <w:rFonts w:asciiTheme="minorHAnsi" w:hAnsiTheme="minorHAnsi" w:cstheme="minorHAnsi"/>
        </w:rPr>
        <w:t>Our C</w:t>
      </w:r>
      <w:r>
        <w:rPr>
          <w:rFonts w:asciiTheme="minorHAnsi" w:hAnsiTheme="minorHAnsi" w:cstheme="minorHAnsi"/>
        </w:rPr>
        <w:t xml:space="preserve">areer </w:t>
      </w:r>
      <w:r w:rsidRPr="001D3A4C">
        <w:rPr>
          <w:rFonts w:asciiTheme="minorHAnsi" w:hAnsiTheme="minorHAnsi" w:cstheme="minorHAnsi"/>
        </w:rPr>
        <w:t>E</w:t>
      </w:r>
      <w:r>
        <w:rPr>
          <w:rFonts w:asciiTheme="minorHAnsi" w:hAnsiTheme="minorHAnsi" w:cstheme="minorHAnsi"/>
        </w:rPr>
        <w:t>ducation</w:t>
      </w:r>
      <w:r w:rsidRPr="001D3A4C">
        <w:rPr>
          <w:rFonts w:asciiTheme="minorHAnsi" w:hAnsiTheme="minorHAnsi" w:cstheme="minorHAnsi"/>
        </w:rPr>
        <w:t xml:space="preserve"> program comprises career education sessions, guidance activities, work-related learning, and individual learning activities, all supported by the s</w:t>
      </w:r>
      <w:r>
        <w:rPr>
          <w:rFonts w:asciiTheme="minorHAnsi" w:hAnsiTheme="minorHAnsi" w:cstheme="minorHAnsi"/>
        </w:rPr>
        <w:t>chool</w:t>
      </w:r>
      <w:r w:rsidRPr="001D3A4C">
        <w:rPr>
          <w:rFonts w:asciiTheme="minorHAnsi" w:hAnsiTheme="minorHAnsi" w:cstheme="minorHAnsi"/>
        </w:rPr>
        <w:t xml:space="preserve"> leadership team. Staff members share the responsibility for delivering C</w:t>
      </w:r>
      <w:r>
        <w:rPr>
          <w:rFonts w:asciiTheme="minorHAnsi" w:hAnsiTheme="minorHAnsi" w:cstheme="minorHAnsi"/>
        </w:rPr>
        <w:t xml:space="preserve">areer </w:t>
      </w:r>
      <w:r w:rsidRPr="001D3A4C">
        <w:rPr>
          <w:rFonts w:asciiTheme="minorHAnsi" w:hAnsiTheme="minorHAnsi" w:cstheme="minorHAnsi"/>
        </w:rPr>
        <w:t>E</w:t>
      </w:r>
      <w:r>
        <w:rPr>
          <w:rFonts w:asciiTheme="minorHAnsi" w:hAnsiTheme="minorHAnsi" w:cstheme="minorHAnsi"/>
        </w:rPr>
        <w:t>ducation</w:t>
      </w:r>
      <w:r w:rsidRPr="001D3A4C">
        <w:rPr>
          <w:rFonts w:asciiTheme="minorHAnsi" w:hAnsiTheme="minorHAnsi" w:cstheme="minorHAnsi"/>
        </w:rPr>
        <w:t>, encompassing:</w:t>
      </w:r>
    </w:p>
    <w:p w14:paraId="42174FD7"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Self-awareness.</w:t>
      </w:r>
    </w:p>
    <w:p w14:paraId="135EC912"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Self-determination.</w:t>
      </w:r>
    </w:p>
    <w:p w14:paraId="36546279"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Self-improvement as a learner.</w:t>
      </w:r>
    </w:p>
    <w:p w14:paraId="5E5298DE"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Exploring careers and career development.</w:t>
      </w:r>
    </w:p>
    <w:p w14:paraId="21BF5F7B"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Investigating work and working life.</w:t>
      </w:r>
    </w:p>
    <w:p w14:paraId="45BEBB90"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Understanding business and industry.</w:t>
      </w:r>
    </w:p>
    <w:p w14:paraId="412E60E6" w14:textId="16EBE891"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Investigating jobs and labour market information (LMI).</w:t>
      </w:r>
    </w:p>
    <w:p w14:paraId="2B482C60"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Valuing equality, diversity, and inclusion.</w:t>
      </w:r>
    </w:p>
    <w:p w14:paraId="0ADB2A08"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Learning about safe working practices and environments.</w:t>
      </w:r>
    </w:p>
    <w:p w14:paraId="14E82F81" w14:textId="516CE5C0"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Making the most of career information, advice, and guidance.</w:t>
      </w:r>
    </w:p>
    <w:p w14:paraId="2A731CFD"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Preparing for employability.</w:t>
      </w:r>
    </w:p>
    <w:p w14:paraId="1D2BE76F" w14:textId="77777777" w:rsidR="001D3A4C" w:rsidRP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Showing initiative and enterprise.</w:t>
      </w:r>
    </w:p>
    <w:p w14:paraId="481CFDDE" w14:textId="385A58C7" w:rsidR="001D3A4C" w:rsidRDefault="001D3A4C" w:rsidP="001D3A4C">
      <w:pPr>
        <w:pStyle w:val="ListParagraph"/>
        <w:numPr>
          <w:ilvl w:val="0"/>
          <w:numId w:val="4"/>
        </w:numPr>
        <w:jc w:val="both"/>
        <w:rPr>
          <w:rFonts w:asciiTheme="minorHAnsi" w:hAnsiTheme="minorHAnsi" w:cstheme="minorHAnsi"/>
        </w:rPr>
      </w:pPr>
      <w:r w:rsidRPr="001D3A4C">
        <w:rPr>
          <w:rFonts w:asciiTheme="minorHAnsi" w:hAnsiTheme="minorHAnsi" w:cstheme="minorHAnsi"/>
        </w:rPr>
        <w:t>Developing personal financial capability.</w:t>
      </w:r>
    </w:p>
    <w:p w14:paraId="20C6B4C5" w14:textId="77777777" w:rsidR="00D268B8" w:rsidRDefault="00D268B8" w:rsidP="001D3A4C">
      <w:pPr>
        <w:jc w:val="both"/>
        <w:rPr>
          <w:rFonts w:asciiTheme="minorHAnsi" w:hAnsiTheme="minorHAnsi" w:cstheme="minorHAnsi"/>
          <w:b/>
          <w:bCs/>
        </w:rPr>
      </w:pPr>
    </w:p>
    <w:p w14:paraId="7B29A4FD" w14:textId="77777777" w:rsidR="00D268B8" w:rsidRDefault="00D268B8" w:rsidP="001D3A4C">
      <w:pPr>
        <w:jc w:val="both"/>
        <w:rPr>
          <w:rFonts w:asciiTheme="minorHAnsi" w:hAnsiTheme="minorHAnsi" w:cstheme="minorHAnsi"/>
          <w:b/>
          <w:bCs/>
        </w:rPr>
      </w:pPr>
    </w:p>
    <w:p w14:paraId="59120735" w14:textId="77777777" w:rsidR="00D268B8" w:rsidRDefault="00D268B8" w:rsidP="001D3A4C">
      <w:pPr>
        <w:jc w:val="both"/>
        <w:rPr>
          <w:rFonts w:asciiTheme="minorHAnsi" w:hAnsiTheme="minorHAnsi" w:cstheme="minorHAnsi"/>
          <w:b/>
          <w:bCs/>
        </w:rPr>
      </w:pPr>
    </w:p>
    <w:p w14:paraId="74BC34C4" w14:textId="07AB7E1E" w:rsidR="001D3A4C" w:rsidRDefault="001D3A4C" w:rsidP="001D3A4C">
      <w:pPr>
        <w:jc w:val="both"/>
        <w:rPr>
          <w:rFonts w:asciiTheme="minorHAnsi" w:hAnsiTheme="minorHAnsi" w:cstheme="minorHAnsi"/>
          <w:b/>
          <w:bCs/>
        </w:rPr>
      </w:pPr>
      <w:r w:rsidRPr="001D3A4C">
        <w:rPr>
          <w:rFonts w:asciiTheme="minorHAnsi" w:hAnsiTheme="minorHAnsi" w:cstheme="minorHAnsi"/>
          <w:b/>
          <w:bCs/>
        </w:rPr>
        <w:t>Additional Activities</w:t>
      </w:r>
    </w:p>
    <w:p w14:paraId="5062D61D" w14:textId="6299D30C" w:rsidR="001D3A4C" w:rsidRPr="001D3A4C" w:rsidRDefault="001D3A4C" w:rsidP="001D3A4C">
      <w:pPr>
        <w:jc w:val="both"/>
        <w:rPr>
          <w:rFonts w:asciiTheme="minorHAnsi" w:hAnsiTheme="minorHAnsi" w:cstheme="minorHAnsi"/>
        </w:rPr>
      </w:pPr>
      <w:r w:rsidRPr="001D3A4C">
        <w:rPr>
          <w:rFonts w:asciiTheme="minorHAnsi" w:hAnsiTheme="minorHAnsi" w:cstheme="minorHAnsi"/>
        </w:rPr>
        <w:t>Additional focused activities comprise a tailored Careers Day, which receives support from multiple organizations, as well as one-on-one guidance for students in Years 10 and 11 provided impartially by the Careers Advisor. Moreover, students receive guidance from various local Further Education (FE) Colleges, which may include</w:t>
      </w:r>
      <w:r w:rsidR="00D07480">
        <w:rPr>
          <w:rFonts w:asciiTheme="minorHAnsi" w:hAnsiTheme="minorHAnsi" w:cstheme="minorHAnsi"/>
        </w:rPr>
        <w:t xml:space="preserve"> institutions such as Middlesbrough</w:t>
      </w:r>
      <w:r w:rsidRPr="001D3A4C">
        <w:rPr>
          <w:rFonts w:asciiTheme="minorHAnsi" w:hAnsiTheme="minorHAnsi" w:cstheme="minorHAnsi"/>
        </w:rPr>
        <w:t xml:space="preserve"> College of Further Ed</w:t>
      </w:r>
      <w:r w:rsidR="00D07480">
        <w:rPr>
          <w:rFonts w:asciiTheme="minorHAnsi" w:hAnsiTheme="minorHAnsi" w:cstheme="minorHAnsi"/>
        </w:rPr>
        <w:t>ucation and Stockton Riverside</w:t>
      </w:r>
      <w:r w:rsidRPr="001D3A4C">
        <w:rPr>
          <w:rFonts w:asciiTheme="minorHAnsi" w:hAnsiTheme="minorHAnsi" w:cstheme="minorHAnsi"/>
        </w:rPr>
        <w:t xml:space="preserve"> College, among others. Students are encouraged to actively participate in any open days these colleges offer.</w:t>
      </w:r>
    </w:p>
    <w:p w14:paraId="539DACE7" w14:textId="42425A16" w:rsidR="001D3A4C" w:rsidRPr="001D3A4C" w:rsidRDefault="00D07480" w:rsidP="001D3A4C">
      <w:pPr>
        <w:jc w:val="both"/>
        <w:rPr>
          <w:rFonts w:asciiTheme="minorHAnsi" w:hAnsiTheme="minorHAnsi" w:cstheme="minorHAnsi"/>
        </w:rPr>
      </w:pPr>
      <w:r>
        <w:rPr>
          <w:rFonts w:asciiTheme="minorHAnsi" w:hAnsiTheme="minorHAnsi" w:cstheme="minorHAnsi"/>
        </w:rPr>
        <w:t xml:space="preserve">Relief Caring School </w:t>
      </w:r>
      <w:r w:rsidR="001D3A4C" w:rsidRPr="001D3A4C">
        <w:rPr>
          <w:rFonts w:asciiTheme="minorHAnsi" w:hAnsiTheme="minorHAnsi" w:cstheme="minorHAnsi"/>
        </w:rPr>
        <w:t>strongly values Work Experience as an opportunity for students to gain real-world work exposure and develop essential work-related skills, including punctuality, planning, teamwork, and more, tailored to each individual's circumstances.</w:t>
      </w:r>
    </w:p>
    <w:p w14:paraId="1988962A" w14:textId="13C522DC" w:rsidR="001D3A4C" w:rsidRDefault="001D3A4C" w:rsidP="001D3A4C">
      <w:pPr>
        <w:jc w:val="both"/>
        <w:rPr>
          <w:rFonts w:asciiTheme="minorHAnsi" w:hAnsiTheme="minorHAnsi" w:cstheme="minorHAnsi"/>
        </w:rPr>
      </w:pPr>
      <w:r w:rsidRPr="001D3A4C">
        <w:rPr>
          <w:rFonts w:asciiTheme="minorHAnsi" w:hAnsiTheme="minorHAnsi" w:cstheme="minorHAnsi"/>
        </w:rPr>
        <w:t>To further enhance our C</w:t>
      </w:r>
      <w:r>
        <w:rPr>
          <w:rFonts w:asciiTheme="minorHAnsi" w:hAnsiTheme="minorHAnsi" w:cstheme="minorHAnsi"/>
        </w:rPr>
        <w:t>areer Education</w:t>
      </w:r>
      <w:r w:rsidRPr="001D3A4C">
        <w:rPr>
          <w:rFonts w:asciiTheme="minorHAnsi" w:hAnsiTheme="minorHAnsi" w:cstheme="minorHAnsi"/>
        </w:rPr>
        <w:t xml:space="preserve"> initiatives, appropriate staff members will engage in relevant training opportunities.</w:t>
      </w:r>
    </w:p>
    <w:p w14:paraId="19E1F232" w14:textId="77777777" w:rsidR="00D268B8" w:rsidRDefault="00D268B8" w:rsidP="001D3A4C">
      <w:pPr>
        <w:jc w:val="both"/>
        <w:rPr>
          <w:rFonts w:asciiTheme="minorHAnsi" w:hAnsiTheme="minorHAnsi" w:cstheme="minorHAnsi"/>
          <w:b/>
          <w:bCs/>
        </w:rPr>
      </w:pPr>
    </w:p>
    <w:p w14:paraId="2C2ED39D" w14:textId="5943D226" w:rsidR="001D3A4C" w:rsidRPr="001D3A4C" w:rsidRDefault="001D3A4C" w:rsidP="001D3A4C">
      <w:pPr>
        <w:jc w:val="both"/>
        <w:rPr>
          <w:rFonts w:asciiTheme="minorHAnsi" w:hAnsiTheme="minorHAnsi" w:cstheme="minorHAnsi"/>
          <w:b/>
          <w:bCs/>
        </w:rPr>
      </w:pPr>
      <w:r w:rsidRPr="001D3A4C">
        <w:rPr>
          <w:rFonts w:asciiTheme="minorHAnsi" w:hAnsiTheme="minorHAnsi" w:cstheme="minorHAnsi"/>
          <w:b/>
          <w:bCs/>
        </w:rPr>
        <w:t>Monitoring &amp; Evaluation</w:t>
      </w:r>
    </w:p>
    <w:p w14:paraId="31C5B6E8" w14:textId="0686D8F5" w:rsidR="001D3A4C" w:rsidRDefault="001D3A4C" w:rsidP="001D3A4C">
      <w:pPr>
        <w:jc w:val="both"/>
        <w:rPr>
          <w:rFonts w:asciiTheme="minorHAnsi" w:hAnsiTheme="minorHAnsi" w:cstheme="minorHAnsi"/>
        </w:rPr>
      </w:pPr>
      <w:r w:rsidRPr="001D3A4C">
        <w:rPr>
          <w:rFonts w:asciiTheme="minorHAnsi" w:hAnsiTheme="minorHAnsi" w:cstheme="minorHAnsi"/>
        </w:rPr>
        <w:t>Monitoring of C</w:t>
      </w:r>
      <w:r>
        <w:rPr>
          <w:rFonts w:asciiTheme="minorHAnsi" w:hAnsiTheme="minorHAnsi" w:cstheme="minorHAnsi"/>
        </w:rPr>
        <w:t xml:space="preserve">areer </w:t>
      </w:r>
      <w:r w:rsidRPr="001D3A4C">
        <w:rPr>
          <w:rFonts w:asciiTheme="minorHAnsi" w:hAnsiTheme="minorHAnsi" w:cstheme="minorHAnsi"/>
        </w:rPr>
        <w:t>E</w:t>
      </w:r>
      <w:r>
        <w:rPr>
          <w:rFonts w:asciiTheme="minorHAnsi" w:hAnsiTheme="minorHAnsi" w:cstheme="minorHAnsi"/>
        </w:rPr>
        <w:t>ducation</w:t>
      </w:r>
      <w:r w:rsidRPr="001D3A4C">
        <w:rPr>
          <w:rFonts w:asciiTheme="minorHAnsi" w:hAnsiTheme="minorHAnsi" w:cstheme="minorHAnsi"/>
        </w:rPr>
        <w:t xml:space="preserve"> at </w:t>
      </w:r>
      <w:r w:rsidR="00D07480">
        <w:rPr>
          <w:rFonts w:asciiTheme="minorHAnsi" w:hAnsiTheme="minorHAnsi" w:cstheme="minorHAnsi"/>
        </w:rPr>
        <w:t xml:space="preserve">Relief Caring School </w:t>
      </w:r>
      <w:r w:rsidRPr="001D3A4C">
        <w:rPr>
          <w:rFonts w:asciiTheme="minorHAnsi" w:hAnsiTheme="minorHAnsi" w:cstheme="minorHAnsi"/>
        </w:rPr>
        <w:t>is carried out through internal audits against the Gatsby benchmarks, regular meetings with S</w:t>
      </w:r>
      <w:r>
        <w:rPr>
          <w:rFonts w:asciiTheme="minorHAnsi" w:hAnsiTheme="minorHAnsi" w:cstheme="minorHAnsi"/>
        </w:rPr>
        <w:t xml:space="preserve">chool </w:t>
      </w:r>
      <w:r w:rsidRPr="001D3A4C">
        <w:rPr>
          <w:rFonts w:asciiTheme="minorHAnsi" w:hAnsiTheme="minorHAnsi" w:cstheme="minorHAnsi"/>
        </w:rPr>
        <w:t>L</w:t>
      </w:r>
      <w:r>
        <w:rPr>
          <w:rFonts w:asciiTheme="minorHAnsi" w:hAnsiTheme="minorHAnsi" w:cstheme="minorHAnsi"/>
        </w:rPr>
        <w:t xml:space="preserve">eadership </w:t>
      </w:r>
      <w:r w:rsidRPr="001D3A4C">
        <w:rPr>
          <w:rFonts w:asciiTheme="minorHAnsi" w:hAnsiTheme="minorHAnsi" w:cstheme="minorHAnsi"/>
        </w:rPr>
        <w:t>T</w:t>
      </w:r>
      <w:r>
        <w:rPr>
          <w:rFonts w:asciiTheme="minorHAnsi" w:hAnsiTheme="minorHAnsi" w:cstheme="minorHAnsi"/>
        </w:rPr>
        <w:t>eam</w:t>
      </w:r>
      <w:r w:rsidRPr="001D3A4C">
        <w:rPr>
          <w:rFonts w:asciiTheme="minorHAnsi" w:hAnsiTheme="minorHAnsi" w:cstheme="minorHAnsi"/>
        </w:rPr>
        <w:t>, audits aligned with the C</w:t>
      </w:r>
      <w:r>
        <w:rPr>
          <w:rFonts w:asciiTheme="minorHAnsi" w:hAnsiTheme="minorHAnsi" w:cstheme="minorHAnsi"/>
        </w:rPr>
        <w:t xml:space="preserve">areer </w:t>
      </w:r>
      <w:r w:rsidRPr="001D3A4C">
        <w:rPr>
          <w:rFonts w:asciiTheme="minorHAnsi" w:hAnsiTheme="minorHAnsi" w:cstheme="minorHAnsi"/>
        </w:rPr>
        <w:t>D</w:t>
      </w:r>
      <w:r>
        <w:rPr>
          <w:rFonts w:asciiTheme="minorHAnsi" w:hAnsiTheme="minorHAnsi" w:cstheme="minorHAnsi"/>
        </w:rPr>
        <w:t xml:space="preserve">evelopment </w:t>
      </w:r>
      <w:r w:rsidRPr="001D3A4C">
        <w:rPr>
          <w:rFonts w:asciiTheme="minorHAnsi" w:hAnsiTheme="minorHAnsi" w:cstheme="minorHAnsi"/>
        </w:rPr>
        <w:t>I</w:t>
      </w:r>
      <w:r>
        <w:rPr>
          <w:rFonts w:asciiTheme="minorHAnsi" w:hAnsiTheme="minorHAnsi" w:cstheme="minorHAnsi"/>
        </w:rPr>
        <w:t>nstitute Career Development</w:t>
      </w:r>
      <w:r w:rsidRPr="001D3A4C">
        <w:rPr>
          <w:rFonts w:asciiTheme="minorHAnsi" w:hAnsiTheme="minorHAnsi" w:cstheme="minorHAnsi"/>
        </w:rPr>
        <w:t xml:space="preserve"> Framework, and reporting of provision activities and </w:t>
      </w:r>
      <w:r>
        <w:rPr>
          <w:rFonts w:asciiTheme="minorHAnsi" w:hAnsiTheme="minorHAnsi" w:cstheme="minorHAnsi"/>
        </w:rPr>
        <w:t xml:space="preserve">career </w:t>
      </w:r>
      <w:r w:rsidRPr="001D3A4C">
        <w:rPr>
          <w:rFonts w:asciiTheme="minorHAnsi" w:hAnsiTheme="minorHAnsi" w:cstheme="minorHAnsi"/>
        </w:rPr>
        <w:t xml:space="preserve">event evaluations to the Headteacher by the Careers </w:t>
      </w:r>
      <w:r>
        <w:rPr>
          <w:rFonts w:asciiTheme="minorHAnsi" w:hAnsiTheme="minorHAnsi" w:cstheme="minorHAnsi"/>
        </w:rPr>
        <w:t>Advisor.</w:t>
      </w:r>
    </w:p>
    <w:p w14:paraId="0365569B" w14:textId="77777777" w:rsidR="00D268B8" w:rsidRDefault="00D268B8" w:rsidP="002543CA">
      <w:pPr>
        <w:jc w:val="both"/>
        <w:rPr>
          <w:rFonts w:asciiTheme="minorHAnsi" w:hAnsiTheme="minorHAnsi" w:cstheme="minorHAnsi"/>
          <w:b/>
          <w:bCs/>
        </w:rPr>
      </w:pPr>
    </w:p>
    <w:p w14:paraId="6F554822" w14:textId="77777777" w:rsidR="00D268B8" w:rsidRDefault="00D268B8" w:rsidP="002543CA">
      <w:pPr>
        <w:jc w:val="both"/>
        <w:rPr>
          <w:rFonts w:asciiTheme="minorHAnsi" w:hAnsiTheme="minorHAnsi" w:cstheme="minorHAnsi"/>
          <w:b/>
          <w:bCs/>
        </w:rPr>
      </w:pPr>
    </w:p>
    <w:p w14:paraId="344EE834" w14:textId="77777777" w:rsidR="00D268B8" w:rsidRDefault="00D268B8" w:rsidP="002543CA">
      <w:pPr>
        <w:jc w:val="both"/>
        <w:rPr>
          <w:rFonts w:asciiTheme="minorHAnsi" w:hAnsiTheme="minorHAnsi" w:cstheme="minorHAnsi"/>
          <w:b/>
          <w:bCs/>
        </w:rPr>
      </w:pPr>
    </w:p>
    <w:p w14:paraId="6D22B4C4" w14:textId="77777777" w:rsidR="00D268B8" w:rsidRDefault="00D268B8" w:rsidP="002543CA">
      <w:pPr>
        <w:jc w:val="both"/>
        <w:rPr>
          <w:rFonts w:asciiTheme="minorHAnsi" w:hAnsiTheme="minorHAnsi" w:cstheme="minorHAnsi"/>
          <w:b/>
          <w:bCs/>
        </w:rPr>
      </w:pPr>
    </w:p>
    <w:p w14:paraId="5E7C216D" w14:textId="77777777" w:rsidR="00D268B8" w:rsidRDefault="00D268B8" w:rsidP="002543CA">
      <w:pPr>
        <w:jc w:val="both"/>
        <w:rPr>
          <w:rFonts w:asciiTheme="minorHAnsi" w:hAnsiTheme="minorHAnsi" w:cstheme="minorHAnsi"/>
          <w:b/>
          <w:bCs/>
        </w:rPr>
      </w:pPr>
    </w:p>
    <w:p w14:paraId="3F2817F8" w14:textId="77777777" w:rsidR="00D268B8" w:rsidRDefault="00D268B8" w:rsidP="002543CA">
      <w:pPr>
        <w:jc w:val="both"/>
        <w:rPr>
          <w:rFonts w:asciiTheme="minorHAnsi" w:hAnsiTheme="minorHAnsi" w:cstheme="minorHAnsi"/>
          <w:b/>
          <w:bCs/>
        </w:rPr>
      </w:pPr>
    </w:p>
    <w:p w14:paraId="3FCA3970" w14:textId="77777777" w:rsidR="00D268B8" w:rsidRDefault="00D268B8" w:rsidP="002543CA">
      <w:pPr>
        <w:jc w:val="both"/>
        <w:rPr>
          <w:rFonts w:asciiTheme="minorHAnsi" w:hAnsiTheme="minorHAnsi" w:cstheme="minorHAnsi"/>
          <w:b/>
          <w:bCs/>
        </w:rPr>
      </w:pPr>
    </w:p>
    <w:p w14:paraId="4425D218" w14:textId="77777777" w:rsidR="00D268B8" w:rsidRDefault="00D268B8" w:rsidP="002543CA">
      <w:pPr>
        <w:jc w:val="both"/>
        <w:rPr>
          <w:rFonts w:asciiTheme="minorHAnsi" w:hAnsiTheme="minorHAnsi" w:cstheme="minorHAnsi"/>
          <w:b/>
          <w:bCs/>
        </w:rPr>
      </w:pPr>
    </w:p>
    <w:p w14:paraId="7A148A87" w14:textId="77777777" w:rsidR="00D268B8" w:rsidRDefault="00D268B8" w:rsidP="002543CA">
      <w:pPr>
        <w:jc w:val="both"/>
        <w:rPr>
          <w:rFonts w:asciiTheme="minorHAnsi" w:hAnsiTheme="minorHAnsi" w:cstheme="minorHAnsi"/>
          <w:b/>
          <w:bCs/>
        </w:rPr>
      </w:pPr>
    </w:p>
    <w:p w14:paraId="5CFEA1E0" w14:textId="77777777" w:rsidR="00D268B8" w:rsidRDefault="00D268B8" w:rsidP="002543CA">
      <w:pPr>
        <w:jc w:val="both"/>
        <w:rPr>
          <w:rFonts w:asciiTheme="minorHAnsi" w:hAnsiTheme="minorHAnsi" w:cstheme="minorHAnsi"/>
          <w:b/>
          <w:bCs/>
        </w:rPr>
      </w:pPr>
    </w:p>
    <w:p w14:paraId="0254D850" w14:textId="77777777" w:rsidR="00D268B8" w:rsidRDefault="00D268B8" w:rsidP="002543CA">
      <w:pPr>
        <w:jc w:val="both"/>
        <w:rPr>
          <w:rFonts w:asciiTheme="minorHAnsi" w:hAnsiTheme="minorHAnsi" w:cstheme="minorHAnsi"/>
          <w:b/>
          <w:bCs/>
        </w:rPr>
      </w:pPr>
    </w:p>
    <w:p w14:paraId="3E96B910" w14:textId="77777777" w:rsidR="00D268B8" w:rsidRDefault="00D268B8" w:rsidP="002543CA">
      <w:pPr>
        <w:jc w:val="both"/>
        <w:rPr>
          <w:rFonts w:asciiTheme="minorHAnsi" w:hAnsiTheme="minorHAnsi" w:cstheme="minorHAnsi"/>
          <w:b/>
          <w:bCs/>
        </w:rPr>
      </w:pPr>
    </w:p>
    <w:p w14:paraId="26ECA9B3" w14:textId="77777777" w:rsidR="00D268B8" w:rsidRDefault="00D268B8" w:rsidP="002543CA">
      <w:pPr>
        <w:jc w:val="both"/>
        <w:rPr>
          <w:rFonts w:asciiTheme="minorHAnsi" w:hAnsiTheme="minorHAnsi" w:cstheme="minorHAnsi"/>
          <w:b/>
          <w:bCs/>
        </w:rPr>
      </w:pPr>
    </w:p>
    <w:p w14:paraId="36BBDC9D" w14:textId="77777777" w:rsidR="00D268B8" w:rsidRDefault="00D268B8" w:rsidP="002543CA">
      <w:pPr>
        <w:jc w:val="both"/>
        <w:rPr>
          <w:rFonts w:asciiTheme="minorHAnsi" w:hAnsiTheme="minorHAnsi" w:cstheme="minorHAnsi"/>
          <w:b/>
          <w:bCs/>
        </w:rPr>
      </w:pPr>
    </w:p>
    <w:p w14:paraId="010E6EEC" w14:textId="6036F0AC" w:rsidR="002543CA" w:rsidRPr="002543CA" w:rsidRDefault="002543CA" w:rsidP="002543CA">
      <w:pPr>
        <w:jc w:val="both"/>
        <w:rPr>
          <w:rFonts w:asciiTheme="minorHAnsi" w:hAnsiTheme="minorHAnsi" w:cstheme="minorHAnsi"/>
        </w:rPr>
      </w:pPr>
      <w:r w:rsidRPr="002543CA">
        <w:rPr>
          <w:rFonts w:asciiTheme="minorHAnsi" w:hAnsiTheme="minorHAnsi" w:cstheme="minorHAnsi"/>
          <w:b/>
          <w:bCs/>
        </w:rPr>
        <w:t>Policy Review</w:t>
      </w:r>
    </w:p>
    <w:p w14:paraId="21C1F17C" w14:textId="77777777" w:rsidR="002543CA" w:rsidRPr="002543CA" w:rsidRDefault="002543CA" w:rsidP="002543CA">
      <w:pPr>
        <w:jc w:val="both"/>
        <w:rPr>
          <w:rFonts w:asciiTheme="minorHAnsi" w:hAnsiTheme="minorHAnsi" w:cstheme="minorHAnsi"/>
        </w:rPr>
      </w:pPr>
      <w:r w:rsidRPr="002543CA">
        <w:rPr>
          <w:rFonts w:asciiTheme="minorHAnsi" w:hAnsiTheme="minorHAnsi" w:cstheme="minorHAnsi"/>
        </w:rPr>
        <w:t>A Director will review this policy at least once a year to make any updates needed.</w:t>
      </w:r>
    </w:p>
    <w:p w14:paraId="2859D9CC" w14:textId="77777777" w:rsidR="002543CA" w:rsidRPr="002543CA" w:rsidRDefault="002543CA" w:rsidP="002543CA">
      <w:pPr>
        <w:jc w:val="both"/>
        <w:rPr>
          <w:rFonts w:asciiTheme="minorHAnsi" w:hAnsiTheme="minorHAnsi" w:cstheme="minorHAnsi"/>
        </w:rPr>
      </w:pPr>
      <w:r w:rsidRPr="002543CA">
        <w:rPr>
          <w:rFonts w:asciiTheme="minorHAnsi" w:hAnsiTheme="minorHAnsi" w:cstheme="minorHAnsi"/>
          <w:b/>
          <w:bCs/>
        </w:rPr>
        <w:t>Authorisation and Signature</w:t>
      </w:r>
    </w:p>
    <w:p w14:paraId="1A052B7C" w14:textId="7E3DF61B" w:rsidR="002543CA" w:rsidRPr="002543CA" w:rsidRDefault="002543CA" w:rsidP="002543CA">
      <w:pPr>
        <w:jc w:val="both"/>
        <w:rPr>
          <w:rFonts w:asciiTheme="minorHAnsi" w:hAnsiTheme="minorHAnsi" w:cstheme="minorHAnsi"/>
        </w:rPr>
      </w:pPr>
      <w:r w:rsidRPr="002543CA">
        <w:rPr>
          <w:rFonts w:asciiTheme="minorHAnsi" w:hAnsiTheme="minorHAnsi" w:cstheme="minorHAnsi"/>
        </w:rPr>
        <w:t xml:space="preserve">This Policy is the authorised version agreed by the Directors of </w:t>
      </w:r>
      <w:r w:rsidR="00D07480">
        <w:rPr>
          <w:rFonts w:asciiTheme="minorHAnsi" w:hAnsiTheme="minorHAnsi" w:cstheme="minorHAnsi"/>
        </w:rPr>
        <w:t xml:space="preserve">Relief Caring School </w:t>
      </w:r>
      <w:r w:rsidRPr="002543CA">
        <w:rPr>
          <w:rFonts w:asciiTheme="minorHAnsi" w:hAnsiTheme="minorHAnsi" w:cstheme="minorHAnsi"/>
        </w:rPr>
        <w:t>Ltd.</w:t>
      </w:r>
    </w:p>
    <w:p w14:paraId="5361F100" w14:textId="77777777" w:rsidR="002543CA" w:rsidRPr="002543CA" w:rsidRDefault="002543CA" w:rsidP="002543CA">
      <w:pPr>
        <w:jc w:val="both"/>
        <w:rPr>
          <w:rFonts w:asciiTheme="minorHAnsi" w:hAnsiTheme="minorHAnsi" w:cstheme="minorHAnsi"/>
        </w:rPr>
      </w:pPr>
      <w:r w:rsidRPr="002543CA">
        <w:rPr>
          <w:rFonts w:asciiTheme="minorHAnsi" w:hAnsiTheme="minorHAnsi" w:cstheme="minorHAnsi"/>
        </w:rPr>
        <w:t>All employees are expected to follow this policy and failure to do so could result in disciplinary action.</w:t>
      </w:r>
    </w:p>
    <w:p w14:paraId="6F6770FD" w14:textId="77777777" w:rsidR="002543CA" w:rsidRPr="002543CA" w:rsidRDefault="002543CA" w:rsidP="002543CA">
      <w:pPr>
        <w:jc w:val="both"/>
        <w:rPr>
          <w:rFonts w:asciiTheme="minorHAnsi" w:hAnsiTheme="minorHAnsi" w:cstheme="minorHAnsi"/>
        </w:rPr>
      </w:pPr>
      <w:r w:rsidRPr="002543CA">
        <w:rPr>
          <w:rFonts w:asciiTheme="minorHAnsi" w:hAnsiTheme="minorHAnsi" w:cstheme="minorHAnsi"/>
          <w:noProof/>
          <w:lang w:eastAsia="en-GB"/>
        </w:rPr>
        <w:drawing>
          <wp:inline distT="0" distB="0" distL="0" distR="0" wp14:anchorId="604ACBC5" wp14:editId="30782D51">
            <wp:extent cx="733425" cy="40005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_img_path" descr="signature_img_pa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3425" cy="400050"/>
                    </a:xfrm>
                    <a:prstGeom prst="rect">
                      <a:avLst/>
                    </a:prstGeom>
                    <a:noFill/>
                    <a:ln>
                      <a:noFill/>
                    </a:ln>
                  </pic:spPr>
                </pic:pic>
              </a:graphicData>
            </a:graphic>
          </wp:inline>
        </w:drawing>
      </w:r>
    </w:p>
    <w:p w14:paraId="6E66964A" w14:textId="77777777" w:rsidR="002543CA" w:rsidRPr="002543CA" w:rsidRDefault="002543CA" w:rsidP="002543CA">
      <w:pPr>
        <w:jc w:val="both"/>
        <w:rPr>
          <w:rFonts w:asciiTheme="minorHAnsi" w:hAnsiTheme="minorHAnsi" w:cstheme="minorHAnsi"/>
        </w:rPr>
      </w:pPr>
      <w:r w:rsidRPr="002543CA">
        <w:rPr>
          <w:rFonts w:asciiTheme="minorHAnsi" w:hAnsiTheme="minorHAnsi" w:cstheme="minorHAnsi"/>
        </w:rPr>
        <w:t>Director’s Signature</w:t>
      </w:r>
    </w:p>
    <w:p w14:paraId="70A082CD" w14:textId="77777777" w:rsidR="002543CA" w:rsidRPr="002543CA" w:rsidRDefault="002543CA" w:rsidP="002543CA">
      <w:pPr>
        <w:jc w:val="both"/>
        <w:rPr>
          <w:rFonts w:asciiTheme="minorHAnsi" w:hAnsiTheme="minorHAnsi" w:cstheme="minorHAnsi"/>
        </w:rPr>
      </w:pPr>
      <w:r w:rsidRPr="002543CA">
        <w:rPr>
          <w:rFonts w:asciiTheme="minorHAnsi" w:hAnsiTheme="minorHAnsi" w:cstheme="minorHAnsi"/>
        </w:rPr>
        <w:t>Christopher Dube</w:t>
      </w:r>
    </w:p>
    <w:p w14:paraId="58C6DE4B" w14:textId="77777777" w:rsidR="002543CA" w:rsidRPr="002543CA" w:rsidRDefault="002543CA" w:rsidP="002543CA">
      <w:pPr>
        <w:jc w:val="both"/>
        <w:rPr>
          <w:rFonts w:asciiTheme="minorHAnsi" w:hAnsiTheme="minorHAnsi" w:cstheme="minorHAnsi"/>
        </w:rPr>
      </w:pPr>
      <w:r w:rsidRPr="002543CA">
        <w:rPr>
          <w:rFonts w:asciiTheme="minorHAnsi" w:hAnsiTheme="minorHAnsi" w:cstheme="minorHAnsi"/>
        </w:rPr>
        <w:t>Director</w:t>
      </w:r>
    </w:p>
    <w:p w14:paraId="7B654C5D" w14:textId="00FED5EC" w:rsidR="00E84B70" w:rsidRPr="00E84B70" w:rsidRDefault="00E84B70" w:rsidP="00E84B70">
      <w:pPr>
        <w:jc w:val="both"/>
        <w:rPr>
          <w:rFonts w:asciiTheme="minorHAnsi" w:hAnsiTheme="minorHAnsi" w:cstheme="minorHAnsi"/>
          <w:b/>
          <w:bCs/>
        </w:rPr>
      </w:pPr>
      <w:r w:rsidRPr="00E84B70">
        <w:rPr>
          <w:rFonts w:asciiTheme="minorHAnsi" w:hAnsiTheme="minorHAnsi" w:cstheme="minorHAnsi"/>
          <w:b/>
          <w:bCs/>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E84B70" w:rsidRPr="00E84B70" w14:paraId="18AB3D42" w14:textId="77777777" w:rsidTr="00AD3076">
        <w:trPr>
          <w:cantSplit/>
          <w:trHeight w:val="393"/>
          <w:tblHeader/>
        </w:trPr>
        <w:tc>
          <w:tcPr>
            <w:tcW w:w="1552" w:type="dxa"/>
            <w:vAlign w:val="center"/>
          </w:tcPr>
          <w:p w14:paraId="782F8098" w14:textId="77777777" w:rsidR="00E84B70" w:rsidRPr="00E84B70" w:rsidRDefault="00E84B70" w:rsidP="00E84B70">
            <w:pPr>
              <w:jc w:val="both"/>
              <w:rPr>
                <w:rFonts w:asciiTheme="minorHAnsi" w:hAnsiTheme="minorHAnsi" w:cstheme="minorHAnsi"/>
                <w:b/>
                <w:bCs/>
              </w:rPr>
            </w:pPr>
            <w:r w:rsidRPr="00E84B70">
              <w:rPr>
                <w:rFonts w:asciiTheme="minorHAnsi" w:hAnsiTheme="minorHAnsi" w:cstheme="minorHAnsi"/>
                <w:b/>
                <w:bCs/>
              </w:rPr>
              <w:t>Version no.</w:t>
            </w:r>
          </w:p>
        </w:tc>
        <w:tc>
          <w:tcPr>
            <w:tcW w:w="1425" w:type="dxa"/>
            <w:vAlign w:val="center"/>
          </w:tcPr>
          <w:p w14:paraId="51654E50" w14:textId="77777777" w:rsidR="00E84B70" w:rsidRPr="00E84B70" w:rsidRDefault="00E84B70" w:rsidP="00E84B70">
            <w:pPr>
              <w:jc w:val="both"/>
              <w:rPr>
                <w:rFonts w:asciiTheme="minorHAnsi" w:hAnsiTheme="minorHAnsi" w:cstheme="minorHAnsi"/>
                <w:b/>
                <w:bCs/>
              </w:rPr>
            </w:pPr>
            <w:r w:rsidRPr="00E84B70">
              <w:rPr>
                <w:rFonts w:asciiTheme="minorHAnsi" w:hAnsiTheme="minorHAnsi" w:cstheme="minorHAnsi"/>
                <w:b/>
                <w:bCs/>
              </w:rPr>
              <w:t>Effective</w:t>
            </w:r>
            <w:r w:rsidRPr="00E84B70">
              <w:rPr>
                <w:rFonts w:asciiTheme="minorHAnsi" w:hAnsiTheme="minorHAnsi" w:cstheme="minorHAnsi"/>
                <w:b/>
                <w:bCs/>
              </w:rPr>
              <w:br/>
              <w:t>Date</w:t>
            </w:r>
          </w:p>
        </w:tc>
        <w:tc>
          <w:tcPr>
            <w:tcW w:w="4252" w:type="dxa"/>
            <w:vAlign w:val="center"/>
          </w:tcPr>
          <w:p w14:paraId="367A4016" w14:textId="77777777" w:rsidR="00E84B70" w:rsidRPr="00E84B70" w:rsidRDefault="00E84B70" w:rsidP="00E84B70">
            <w:pPr>
              <w:jc w:val="both"/>
              <w:rPr>
                <w:rFonts w:asciiTheme="minorHAnsi" w:hAnsiTheme="minorHAnsi" w:cstheme="minorHAnsi"/>
                <w:b/>
                <w:bCs/>
              </w:rPr>
            </w:pPr>
            <w:r w:rsidRPr="00E84B70">
              <w:rPr>
                <w:rFonts w:asciiTheme="minorHAnsi" w:hAnsiTheme="minorHAnsi" w:cstheme="minorHAnsi"/>
                <w:b/>
                <w:bCs/>
              </w:rPr>
              <w:t>Significant Changes</w:t>
            </w:r>
          </w:p>
        </w:tc>
        <w:tc>
          <w:tcPr>
            <w:tcW w:w="1701" w:type="dxa"/>
            <w:vAlign w:val="center"/>
          </w:tcPr>
          <w:p w14:paraId="0AF94A7C" w14:textId="77777777" w:rsidR="00E84B70" w:rsidRPr="00E84B70" w:rsidRDefault="00E84B70" w:rsidP="00E84B70">
            <w:pPr>
              <w:jc w:val="both"/>
              <w:rPr>
                <w:rFonts w:asciiTheme="minorHAnsi" w:hAnsiTheme="minorHAnsi" w:cstheme="minorHAnsi"/>
                <w:b/>
                <w:bCs/>
              </w:rPr>
            </w:pPr>
            <w:r w:rsidRPr="00E84B70">
              <w:rPr>
                <w:rFonts w:asciiTheme="minorHAnsi" w:hAnsiTheme="minorHAnsi" w:cstheme="minorHAnsi"/>
                <w:b/>
                <w:bCs/>
              </w:rPr>
              <w:t>Previous</w:t>
            </w:r>
            <w:r w:rsidRPr="00E84B70">
              <w:rPr>
                <w:rFonts w:asciiTheme="minorHAnsi" w:hAnsiTheme="minorHAnsi" w:cstheme="minorHAnsi"/>
                <w:b/>
                <w:bCs/>
              </w:rPr>
              <w:br/>
              <w:t>Version no.</w:t>
            </w:r>
          </w:p>
        </w:tc>
      </w:tr>
      <w:tr w:rsidR="00E84B70" w:rsidRPr="00E84B70" w14:paraId="76447B8F" w14:textId="77777777" w:rsidTr="00AD3076">
        <w:trPr>
          <w:cantSplit/>
          <w:trHeight w:val="397"/>
        </w:trPr>
        <w:tc>
          <w:tcPr>
            <w:tcW w:w="1552" w:type="dxa"/>
            <w:vAlign w:val="center"/>
          </w:tcPr>
          <w:p w14:paraId="7C59C804" w14:textId="77777777" w:rsidR="00E84B70" w:rsidRPr="00E84B70" w:rsidRDefault="00E84B70" w:rsidP="00E84B70">
            <w:pPr>
              <w:jc w:val="both"/>
              <w:rPr>
                <w:rFonts w:asciiTheme="minorHAnsi" w:hAnsiTheme="minorHAnsi" w:cstheme="minorHAnsi"/>
                <w:b/>
                <w:bCs/>
              </w:rPr>
            </w:pPr>
          </w:p>
        </w:tc>
        <w:tc>
          <w:tcPr>
            <w:tcW w:w="1425" w:type="dxa"/>
            <w:vAlign w:val="center"/>
          </w:tcPr>
          <w:p w14:paraId="1B5B46C1" w14:textId="77777777" w:rsidR="00E84B70" w:rsidRPr="00E84B70" w:rsidRDefault="00E84B70" w:rsidP="00E84B70">
            <w:pPr>
              <w:jc w:val="both"/>
              <w:rPr>
                <w:rFonts w:asciiTheme="minorHAnsi" w:hAnsiTheme="minorHAnsi" w:cstheme="minorHAnsi"/>
                <w:b/>
                <w:bCs/>
              </w:rPr>
            </w:pPr>
          </w:p>
        </w:tc>
        <w:tc>
          <w:tcPr>
            <w:tcW w:w="4252" w:type="dxa"/>
            <w:vAlign w:val="center"/>
          </w:tcPr>
          <w:p w14:paraId="17B612FD" w14:textId="77777777" w:rsidR="00E84B70" w:rsidRPr="00E84B70" w:rsidRDefault="00E84B70" w:rsidP="00E84B70">
            <w:pPr>
              <w:jc w:val="both"/>
              <w:rPr>
                <w:rFonts w:asciiTheme="minorHAnsi" w:hAnsiTheme="minorHAnsi" w:cstheme="minorHAnsi"/>
                <w:b/>
                <w:bCs/>
              </w:rPr>
            </w:pPr>
          </w:p>
        </w:tc>
        <w:tc>
          <w:tcPr>
            <w:tcW w:w="1701" w:type="dxa"/>
            <w:vAlign w:val="center"/>
          </w:tcPr>
          <w:p w14:paraId="3F032237" w14:textId="77777777" w:rsidR="00E84B70" w:rsidRPr="00E84B70" w:rsidRDefault="00E84B70" w:rsidP="00E84B70">
            <w:pPr>
              <w:jc w:val="both"/>
              <w:rPr>
                <w:rFonts w:asciiTheme="minorHAnsi" w:hAnsiTheme="minorHAnsi" w:cstheme="minorHAnsi"/>
                <w:b/>
                <w:bCs/>
              </w:rPr>
            </w:pPr>
          </w:p>
        </w:tc>
      </w:tr>
      <w:tr w:rsidR="00E84B70" w:rsidRPr="00E84B70" w14:paraId="10F98656" w14:textId="77777777" w:rsidTr="00AD3076">
        <w:trPr>
          <w:cantSplit/>
          <w:trHeight w:val="397"/>
        </w:trPr>
        <w:tc>
          <w:tcPr>
            <w:tcW w:w="1552" w:type="dxa"/>
            <w:vAlign w:val="center"/>
          </w:tcPr>
          <w:p w14:paraId="3C450626" w14:textId="77777777" w:rsidR="00E84B70" w:rsidRPr="00E84B70" w:rsidRDefault="00E84B70" w:rsidP="00E84B70">
            <w:pPr>
              <w:jc w:val="both"/>
              <w:rPr>
                <w:rFonts w:asciiTheme="minorHAnsi" w:hAnsiTheme="minorHAnsi" w:cstheme="minorHAnsi"/>
                <w:b/>
                <w:bCs/>
              </w:rPr>
            </w:pPr>
          </w:p>
        </w:tc>
        <w:tc>
          <w:tcPr>
            <w:tcW w:w="1425" w:type="dxa"/>
            <w:vAlign w:val="center"/>
          </w:tcPr>
          <w:p w14:paraId="3F09BA8B" w14:textId="77777777" w:rsidR="00E84B70" w:rsidRPr="00E84B70" w:rsidRDefault="00E84B70" w:rsidP="00E84B70">
            <w:pPr>
              <w:jc w:val="both"/>
              <w:rPr>
                <w:rFonts w:asciiTheme="minorHAnsi" w:hAnsiTheme="minorHAnsi" w:cstheme="minorHAnsi"/>
                <w:b/>
                <w:bCs/>
              </w:rPr>
            </w:pPr>
          </w:p>
        </w:tc>
        <w:tc>
          <w:tcPr>
            <w:tcW w:w="4252" w:type="dxa"/>
            <w:vAlign w:val="center"/>
          </w:tcPr>
          <w:p w14:paraId="73463F0F" w14:textId="77777777" w:rsidR="00E84B70" w:rsidRPr="00E84B70" w:rsidRDefault="00E84B70" w:rsidP="00E84B70">
            <w:pPr>
              <w:jc w:val="both"/>
              <w:rPr>
                <w:rFonts w:asciiTheme="minorHAnsi" w:hAnsiTheme="minorHAnsi" w:cstheme="minorHAnsi"/>
                <w:b/>
                <w:bCs/>
              </w:rPr>
            </w:pPr>
          </w:p>
        </w:tc>
        <w:tc>
          <w:tcPr>
            <w:tcW w:w="1701" w:type="dxa"/>
            <w:vAlign w:val="center"/>
          </w:tcPr>
          <w:p w14:paraId="68EE171C" w14:textId="77777777" w:rsidR="00E84B70" w:rsidRPr="00E84B70" w:rsidRDefault="00E84B70" w:rsidP="00E84B70">
            <w:pPr>
              <w:jc w:val="both"/>
              <w:rPr>
                <w:rFonts w:asciiTheme="minorHAnsi" w:hAnsiTheme="minorHAnsi" w:cstheme="minorHAnsi"/>
                <w:b/>
                <w:bCs/>
              </w:rPr>
            </w:pPr>
          </w:p>
        </w:tc>
      </w:tr>
      <w:tr w:rsidR="00E84B70" w:rsidRPr="00E84B70" w14:paraId="39E9C5C0" w14:textId="77777777" w:rsidTr="00AD3076">
        <w:trPr>
          <w:cantSplit/>
          <w:trHeight w:val="397"/>
        </w:trPr>
        <w:tc>
          <w:tcPr>
            <w:tcW w:w="1552" w:type="dxa"/>
            <w:vAlign w:val="center"/>
          </w:tcPr>
          <w:p w14:paraId="4FA339B4" w14:textId="77777777" w:rsidR="00E84B70" w:rsidRPr="00E84B70" w:rsidRDefault="00E84B70" w:rsidP="00E84B70">
            <w:pPr>
              <w:jc w:val="both"/>
              <w:rPr>
                <w:rFonts w:asciiTheme="minorHAnsi" w:hAnsiTheme="minorHAnsi" w:cstheme="minorHAnsi"/>
                <w:b/>
                <w:bCs/>
              </w:rPr>
            </w:pPr>
          </w:p>
        </w:tc>
        <w:tc>
          <w:tcPr>
            <w:tcW w:w="1425" w:type="dxa"/>
            <w:vAlign w:val="center"/>
          </w:tcPr>
          <w:p w14:paraId="43E98B87" w14:textId="77777777" w:rsidR="00E84B70" w:rsidRPr="00E84B70" w:rsidRDefault="00E84B70" w:rsidP="00E84B70">
            <w:pPr>
              <w:jc w:val="both"/>
              <w:rPr>
                <w:rFonts w:asciiTheme="minorHAnsi" w:hAnsiTheme="minorHAnsi" w:cstheme="minorHAnsi"/>
                <w:b/>
                <w:bCs/>
              </w:rPr>
            </w:pPr>
          </w:p>
        </w:tc>
        <w:tc>
          <w:tcPr>
            <w:tcW w:w="4252" w:type="dxa"/>
            <w:vAlign w:val="center"/>
          </w:tcPr>
          <w:p w14:paraId="719A8B6A" w14:textId="77777777" w:rsidR="00E84B70" w:rsidRPr="00E84B70" w:rsidRDefault="00E84B70" w:rsidP="00E84B70">
            <w:pPr>
              <w:jc w:val="both"/>
              <w:rPr>
                <w:rFonts w:asciiTheme="minorHAnsi" w:hAnsiTheme="minorHAnsi" w:cstheme="minorHAnsi"/>
                <w:b/>
                <w:bCs/>
              </w:rPr>
            </w:pPr>
          </w:p>
        </w:tc>
        <w:tc>
          <w:tcPr>
            <w:tcW w:w="1701" w:type="dxa"/>
            <w:vAlign w:val="center"/>
          </w:tcPr>
          <w:p w14:paraId="50E34563" w14:textId="77777777" w:rsidR="00E84B70" w:rsidRPr="00E84B70" w:rsidRDefault="00E84B70" w:rsidP="00E84B70">
            <w:pPr>
              <w:jc w:val="both"/>
              <w:rPr>
                <w:rFonts w:asciiTheme="minorHAnsi" w:hAnsiTheme="minorHAnsi" w:cstheme="minorHAnsi"/>
                <w:b/>
                <w:bCs/>
              </w:rPr>
            </w:pPr>
          </w:p>
        </w:tc>
      </w:tr>
    </w:tbl>
    <w:p w14:paraId="54AFC9DA" w14:textId="77777777" w:rsidR="001D3A4C" w:rsidRDefault="001D3A4C" w:rsidP="001D3A4C">
      <w:pPr>
        <w:jc w:val="both"/>
        <w:rPr>
          <w:rFonts w:asciiTheme="minorHAnsi" w:hAnsiTheme="minorHAnsi" w:cstheme="minorHAnsi"/>
        </w:rPr>
      </w:pPr>
    </w:p>
    <w:p w14:paraId="090457EE" w14:textId="6CBD45D4" w:rsidR="001D3A4C" w:rsidRDefault="001D3A4C" w:rsidP="001D3A4C">
      <w:pPr>
        <w:jc w:val="both"/>
        <w:rPr>
          <w:rFonts w:asciiTheme="minorHAnsi" w:hAnsiTheme="minorHAnsi" w:cstheme="minorHAnsi"/>
          <w:b/>
          <w:bCs/>
        </w:rPr>
      </w:pPr>
      <w:r w:rsidRPr="001D3A4C">
        <w:rPr>
          <w:rFonts w:asciiTheme="minorHAnsi" w:hAnsiTheme="minorHAnsi" w:cstheme="minorHAnsi"/>
          <w:b/>
          <w:bCs/>
        </w:rPr>
        <w:t>APPENDIX A</w:t>
      </w:r>
    </w:p>
    <w:p w14:paraId="5ACF10CC" w14:textId="31276BFA" w:rsidR="001D3A4C" w:rsidRPr="001D3A4C" w:rsidRDefault="001D3A4C" w:rsidP="001D3A4C">
      <w:pPr>
        <w:jc w:val="both"/>
        <w:rPr>
          <w:rFonts w:asciiTheme="minorHAnsi" w:hAnsiTheme="minorHAnsi" w:cstheme="minorHAnsi"/>
          <w:b/>
          <w:bCs/>
        </w:rPr>
      </w:pPr>
      <w:r>
        <w:rPr>
          <w:rFonts w:asciiTheme="minorHAnsi" w:hAnsiTheme="minorHAnsi" w:cstheme="minorHAnsi"/>
          <w:b/>
          <w:bCs/>
        </w:rPr>
        <w:t>CAREER EDUCATION PLAN</w:t>
      </w:r>
    </w:p>
    <w:tbl>
      <w:tblPr>
        <w:tblStyle w:val="GridTable4"/>
        <w:tblW w:w="9654" w:type="dxa"/>
        <w:tblLook w:val="04A0" w:firstRow="1" w:lastRow="0" w:firstColumn="1" w:lastColumn="0" w:noHBand="0" w:noVBand="1"/>
      </w:tblPr>
      <w:tblGrid>
        <w:gridCol w:w="8492"/>
        <w:gridCol w:w="1162"/>
      </w:tblGrid>
      <w:tr w:rsidR="001D3A4C" w:rsidRPr="001D3A4C" w14:paraId="2773B0F5" w14:textId="77777777" w:rsidTr="001D3A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FF105AC" w14:textId="4B83B08A" w:rsidR="001D3A4C" w:rsidRPr="001D3A4C" w:rsidRDefault="001D3A4C" w:rsidP="001D3A4C">
            <w:pPr>
              <w:jc w:val="both"/>
              <w:rPr>
                <w:rFonts w:asciiTheme="minorHAnsi" w:hAnsiTheme="minorHAnsi" w:cstheme="minorHAnsi"/>
              </w:rPr>
            </w:pPr>
            <w:r w:rsidRPr="001D3A4C">
              <w:rPr>
                <w:rFonts w:asciiTheme="minorHAnsi" w:hAnsiTheme="minorHAnsi" w:cstheme="minorHAnsi"/>
              </w:rPr>
              <w:t>Activity</w:t>
            </w:r>
          </w:p>
        </w:tc>
        <w:tc>
          <w:tcPr>
            <w:tcW w:w="0" w:type="auto"/>
            <w:hideMark/>
          </w:tcPr>
          <w:p w14:paraId="270289F8" w14:textId="77777777" w:rsidR="001D3A4C" w:rsidRPr="001D3A4C" w:rsidRDefault="001D3A4C" w:rsidP="001D3A4C">
            <w:pPr>
              <w:spacing w:after="160" w:line="259"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Year Groups</w:t>
            </w:r>
          </w:p>
        </w:tc>
      </w:tr>
      <w:tr w:rsidR="001D3A4C" w:rsidRPr="001D3A4C" w14:paraId="20064CBE" w14:textId="77777777" w:rsidTr="001D3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5873E2"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All pupils in year 7 to year 11 have access to independent and impartial Careers Guidance</w:t>
            </w:r>
          </w:p>
        </w:tc>
        <w:tc>
          <w:tcPr>
            <w:tcW w:w="0" w:type="auto"/>
            <w:hideMark/>
          </w:tcPr>
          <w:p w14:paraId="42039F62" w14:textId="6408C6D2"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7-11</w:t>
            </w:r>
          </w:p>
        </w:tc>
      </w:tr>
      <w:tr w:rsidR="001D3A4C" w:rsidRPr="001D3A4C" w14:paraId="475D8B6D" w14:textId="77777777" w:rsidTr="001D3A4C">
        <w:tc>
          <w:tcPr>
            <w:cnfStyle w:val="001000000000" w:firstRow="0" w:lastRow="0" w:firstColumn="1" w:lastColumn="0" w:oddVBand="0" w:evenVBand="0" w:oddHBand="0" w:evenHBand="0" w:firstRowFirstColumn="0" w:firstRowLastColumn="0" w:lastRowFirstColumn="0" w:lastRowLastColumn="0"/>
            <w:tcW w:w="0" w:type="auto"/>
            <w:hideMark/>
          </w:tcPr>
          <w:p w14:paraId="2CBADC35"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Careers lessons delivered through PSHE (KS3 and KS4).</w:t>
            </w:r>
          </w:p>
        </w:tc>
        <w:tc>
          <w:tcPr>
            <w:tcW w:w="0" w:type="auto"/>
            <w:hideMark/>
          </w:tcPr>
          <w:p w14:paraId="3C59429E" w14:textId="3FC05CD3"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7-11</w:t>
            </w:r>
          </w:p>
        </w:tc>
      </w:tr>
      <w:tr w:rsidR="001D3A4C" w:rsidRPr="001D3A4C" w14:paraId="063CC6B0" w14:textId="77777777" w:rsidTr="001D3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ABAC13E"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The Business Studies programmes of study also provide opportunities to contribute to CEIAG provision.</w:t>
            </w:r>
          </w:p>
        </w:tc>
        <w:tc>
          <w:tcPr>
            <w:tcW w:w="0" w:type="auto"/>
            <w:hideMark/>
          </w:tcPr>
          <w:p w14:paraId="69CA055E" w14:textId="51B5F221"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10-11</w:t>
            </w:r>
          </w:p>
        </w:tc>
      </w:tr>
      <w:tr w:rsidR="001D3A4C" w:rsidRPr="001D3A4C" w14:paraId="7773984A" w14:textId="77777777" w:rsidTr="001D3A4C">
        <w:tc>
          <w:tcPr>
            <w:cnfStyle w:val="001000000000" w:firstRow="0" w:lastRow="0" w:firstColumn="1" w:lastColumn="0" w:oddVBand="0" w:evenVBand="0" w:oddHBand="0" w:evenHBand="0" w:firstRowFirstColumn="0" w:firstRowLastColumn="0" w:lastRowFirstColumn="0" w:lastRowLastColumn="0"/>
            <w:tcW w:w="0" w:type="auto"/>
            <w:hideMark/>
          </w:tcPr>
          <w:p w14:paraId="649EF1C0"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All curriculum areas have a responsibility to provide pupils with information about careers relating to, or leading from, their subject.</w:t>
            </w:r>
          </w:p>
        </w:tc>
        <w:tc>
          <w:tcPr>
            <w:tcW w:w="0" w:type="auto"/>
            <w:hideMark/>
          </w:tcPr>
          <w:p w14:paraId="535177F3" w14:textId="4C16AFE8"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7-11</w:t>
            </w:r>
          </w:p>
        </w:tc>
      </w:tr>
      <w:tr w:rsidR="001D3A4C" w:rsidRPr="001D3A4C" w14:paraId="702BA7F4" w14:textId="77777777" w:rsidTr="001D3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8A6481E"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lastRenderedPageBreak/>
              <w:t>Assemblies, workshops and academic review days for pupils and parents which focus on preparing them for key transitions -post 14 options and Post 16 options.</w:t>
            </w:r>
          </w:p>
        </w:tc>
        <w:tc>
          <w:tcPr>
            <w:tcW w:w="0" w:type="auto"/>
            <w:hideMark/>
          </w:tcPr>
          <w:p w14:paraId="68A72B0E" w14:textId="1D6741E8"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7-11</w:t>
            </w:r>
          </w:p>
        </w:tc>
      </w:tr>
      <w:tr w:rsidR="001D3A4C" w:rsidRPr="001D3A4C" w14:paraId="447422AC" w14:textId="77777777" w:rsidTr="001D3A4C">
        <w:tc>
          <w:tcPr>
            <w:cnfStyle w:val="001000000000" w:firstRow="0" w:lastRow="0" w:firstColumn="1" w:lastColumn="0" w:oddVBand="0" w:evenVBand="0" w:oddHBand="0" w:evenHBand="0" w:firstRowFirstColumn="0" w:firstRowLastColumn="0" w:lastRowFirstColumn="0" w:lastRowLastColumn="0"/>
            <w:tcW w:w="0" w:type="auto"/>
            <w:hideMark/>
          </w:tcPr>
          <w:p w14:paraId="55D71CBF"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Option Choices with pupils &amp; parents</w:t>
            </w:r>
          </w:p>
        </w:tc>
        <w:tc>
          <w:tcPr>
            <w:tcW w:w="0" w:type="auto"/>
            <w:hideMark/>
          </w:tcPr>
          <w:p w14:paraId="3D0358D8" w14:textId="1D5826F8"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10</w:t>
            </w:r>
          </w:p>
        </w:tc>
      </w:tr>
    </w:tbl>
    <w:p w14:paraId="3662EFE9" w14:textId="77777777" w:rsidR="001D3A4C" w:rsidRPr="001D3A4C" w:rsidRDefault="001D3A4C" w:rsidP="001D3A4C">
      <w:pPr>
        <w:jc w:val="both"/>
        <w:rPr>
          <w:rFonts w:asciiTheme="minorHAnsi" w:hAnsiTheme="minorHAnsi" w:cstheme="minorHAnsi"/>
          <w:vanish/>
        </w:rPr>
      </w:pPr>
    </w:p>
    <w:tbl>
      <w:tblPr>
        <w:tblStyle w:val="GridTable4"/>
        <w:tblW w:w="9795" w:type="dxa"/>
        <w:tblLook w:val="04A0" w:firstRow="1" w:lastRow="0" w:firstColumn="1" w:lastColumn="0" w:noHBand="0" w:noVBand="1"/>
      </w:tblPr>
      <w:tblGrid>
        <w:gridCol w:w="1743"/>
        <w:gridCol w:w="4024"/>
        <w:gridCol w:w="4028"/>
      </w:tblGrid>
      <w:tr w:rsidR="002543CA" w:rsidRPr="001D3A4C" w14:paraId="7C65212A" w14:textId="77777777" w:rsidTr="001D3A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C9A85CE"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Gatsby Benchmark</w:t>
            </w:r>
          </w:p>
        </w:tc>
        <w:tc>
          <w:tcPr>
            <w:tcW w:w="0" w:type="auto"/>
            <w:hideMark/>
          </w:tcPr>
          <w:p w14:paraId="1F0BE03E" w14:textId="77777777" w:rsidR="001D3A4C" w:rsidRPr="001D3A4C" w:rsidRDefault="001D3A4C" w:rsidP="001D3A4C">
            <w:pPr>
              <w:spacing w:after="160" w:line="259"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Description</w:t>
            </w:r>
          </w:p>
        </w:tc>
        <w:tc>
          <w:tcPr>
            <w:tcW w:w="0" w:type="auto"/>
            <w:hideMark/>
          </w:tcPr>
          <w:p w14:paraId="25A66B0A" w14:textId="2A177879" w:rsidR="001D3A4C" w:rsidRPr="001D3A4C" w:rsidRDefault="001D3A4C" w:rsidP="001D3A4C">
            <w:pPr>
              <w:spacing w:after="160" w:line="259"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 xml:space="preserve">How </w:t>
            </w:r>
            <w:r w:rsidR="00D07480">
              <w:rPr>
                <w:rFonts w:asciiTheme="minorHAnsi" w:hAnsiTheme="minorHAnsi" w:cstheme="minorHAnsi"/>
              </w:rPr>
              <w:t xml:space="preserve">Relief Caring School </w:t>
            </w:r>
            <w:r w:rsidRPr="001D3A4C">
              <w:rPr>
                <w:rFonts w:asciiTheme="minorHAnsi" w:hAnsiTheme="minorHAnsi" w:cstheme="minorHAnsi"/>
              </w:rPr>
              <w:t>supports this Benchmark</w:t>
            </w:r>
          </w:p>
        </w:tc>
      </w:tr>
      <w:tr w:rsidR="002543CA" w:rsidRPr="001D3A4C" w14:paraId="6D30DE9D" w14:textId="77777777" w:rsidTr="001D3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EB653D9"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1. A stable careers programme</w:t>
            </w:r>
          </w:p>
        </w:tc>
        <w:tc>
          <w:tcPr>
            <w:tcW w:w="0" w:type="auto"/>
            <w:hideMark/>
          </w:tcPr>
          <w:p w14:paraId="43BB94F5" w14:textId="77777777"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Every school and college should have an embedded programme of career education and guidance that is known and understood by pupils, parents, teachers, governors, and employers.</w:t>
            </w:r>
          </w:p>
        </w:tc>
        <w:tc>
          <w:tcPr>
            <w:tcW w:w="0" w:type="auto"/>
            <w:hideMark/>
          </w:tcPr>
          <w:p w14:paraId="0E4E4EC7" w14:textId="77777777"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PSHE lesson plans are available to support the Careers Guidance program.</w:t>
            </w:r>
          </w:p>
        </w:tc>
      </w:tr>
      <w:tr w:rsidR="001D3A4C" w:rsidRPr="001D3A4C" w14:paraId="3CA3F58D" w14:textId="77777777" w:rsidTr="001D3A4C">
        <w:tc>
          <w:tcPr>
            <w:cnfStyle w:val="001000000000" w:firstRow="0" w:lastRow="0" w:firstColumn="1" w:lastColumn="0" w:oddVBand="0" w:evenVBand="0" w:oddHBand="0" w:evenHBand="0" w:firstRowFirstColumn="0" w:firstRowLastColumn="0" w:lastRowFirstColumn="0" w:lastRowLastColumn="0"/>
            <w:tcW w:w="0" w:type="auto"/>
            <w:hideMark/>
          </w:tcPr>
          <w:p w14:paraId="06D92154"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2. Learning from career and labour market information</w:t>
            </w:r>
          </w:p>
        </w:tc>
        <w:tc>
          <w:tcPr>
            <w:tcW w:w="0" w:type="auto"/>
            <w:hideMark/>
          </w:tcPr>
          <w:p w14:paraId="52E04365" w14:textId="7CDE126F"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Every pupil, and their parents, should have access to good quality information about future study options and labour market opportunities. They will need the support of an informed advis</w:t>
            </w:r>
            <w:r w:rsidR="002543CA">
              <w:rPr>
                <w:rFonts w:asciiTheme="minorHAnsi" w:hAnsiTheme="minorHAnsi" w:cstheme="minorHAnsi"/>
              </w:rPr>
              <w:t>o</w:t>
            </w:r>
            <w:r w:rsidRPr="001D3A4C">
              <w:rPr>
                <w:rFonts w:asciiTheme="minorHAnsi" w:hAnsiTheme="minorHAnsi" w:cstheme="minorHAnsi"/>
              </w:rPr>
              <w:t>r to make the best use of available information.</w:t>
            </w:r>
          </w:p>
        </w:tc>
        <w:tc>
          <w:tcPr>
            <w:tcW w:w="0" w:type="auto"/>
            <w:hideMark/>
          </w:tcPr>
          <w:p w14:paraId="00865628" w14:textId="35823A6F"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During PSHE lessons and careers appointments, pupils can research career &amp; labour market information such as salary, career options, further education options, higher education options, and employment trend data.</w:t>
            </w:r>
          </w:p>
        </w:tc>
      </w:tr>
      <w:tr w:rsidR="002543CA" w:rsidRPr="001D3A4C" w14:paraId="1B8F98FC" w14:textId="77777777" w:rsidTr="001D3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91004D4"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3. Addressing the needs of each pupil</w:t>
            </w:r>
          </w:p>
        </w:tc>
        <w:tc>
          <w:tcPr>
            <w:tcW w:w="0" w:type="auto"/>
            <w:hideMark/>
          </w:tcPr>
          <w:p w14:paraId="76961FD0" w14:textId="77777777"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Pupils have different career guidance needs at different stages. Opportunities for advice and support need to be tailored to the needs of each pupil. A school’s careers program should embed equality and diversity considerations throughout.</w:t>
            </w:r>
          </w:p>
        </w:tc>
        <w:tc>
          <w:tcPr>
            <w:tcW w:w="0" w:type="auto"/>
            <w:hideMark/>
          </w:tcPr>
          <w:p w14:paraId="784F76DB" w14:textId="3E77CD9E"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The Careers Advis</w:t>
            </w:r>
            <w:r w:rsidR="002543CA">
              <w:rPr>
                <w:rFonts w:asciiTheme="minorHAnsi" w:hAnsiTheme="minorHAnsi" w:cstheme="minorHAnsi"/>
              </w:rPr>
              <w:t>o</w:t>
            </w:r>
            <w:r w:rsidRPr="001D3A4C">
              <w:rPr>
                <w:rFonts w:asciiTheme="minorHAnsi" w:hAnsiTheme="minorHAnsi" w:cstheme="minorHAnsi"/>
              </w:rPr>
              <w:t>r provide</w:t>
            </w:r>
            <w:r w:rsidR="002543CA">
              <w:rPr>
                <w:rFonts w:asciiTheme="minorHAnsi" w:hAnsiTheme="minorHAnsi" w:cstheme="minorHAnsi"/>
              </w:rPr>
              <w:t>s</w:t>
            </w:r>
            <w:r w:rsidRPr="001D3A4C">
              <w:rPr>
                <w:rFonts w:asciiTheme="minorHAnsi" w:hAnsiTheme="minorHAnsi" w:cstheme="minorHAnsi"/>
              </w:rPr>
              <w:t xml:space="preserve"> a personali</w:t>
            </w:r>
            <w:r w:rsidR="002543CA">
              <w:rPr>
                <w:rFonts w:asciiTheme="minorHAnsi" w:hAnsiTheme="minorHAnsi" w:cstheme="minorHAnsi"/>
              </w:rPr>
              <w:t>s</w:t>
            </w:r>
            <w:r w:rsidRPr="001D3A4C">
              <w:rPr>
                <w:rFonts w:asciiTheme="minorHAnsi" w:hAnsiTheme="minorHAnsi" w:cstheme="minorHAnsi"/>
              </w:rPr>
              <w:t>ed service with career, educational &amp; training suggestions individually tailored to each pupil. As a result, improving the pupils’ level of self-awareness and understanding of the world of work.</w:t>
            </w:r>
          </w:p>
        </w:tc>
      </w:tr>
      <w:tr w:rsidR="001D3A4C" w:rsidRPr="001D3A4C" w14:paraId="368C91AB" w14:textId="77777777" w:rsidTr="001D3A4C">
        <w:tc>
          <w:tcPr>
            <w:cnfStyle w:val="001000000000" w:firstRow="0" w:lastRow="0" w:firstColumn="1" w:lastColumn="0" w:oddVBand="0" w:evenVBand="0" w:oddHBand="0" w:evenHBand="0" w:firstRowFirstColumn="0" w:firstRowLastColumn="0" w:lastRowFirstColumn="0" w:lastRowLastColumn="0"/>
            <w:tcW w:w="0" w:type="auto"/>
            <w:hideMark/>
          </w:tcPr>
          <w:p w14:paraId="6EECC4E6"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4. Linking curriculum learning to careers</w:t>
            </w:r>
          </w:p>
        </w:tc>
        <w:tc>
          <w:tcPr>
            <w:tcW w:w="0" w:type="auto"/>
            <w:hideMark/>
          </w:tcPr>
          <w:p w14:paraId="0C4AA518" w14:textId="77777777"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All teachers should link curriculum learning with careers. STEM subject teachers should highlight the relevance of STEM subjects for a wide range of future career paths.</w:t>
            </w:r>
          </w:p>
        </w:tc>
        <w:tc>
          <w:tcPr>
            <w:tcW w:w="0" w:type="auto"/>
            <w:hideMark/>
          </w:tcPr>
          <w:p w14:paraId="26AC2ECF" w14:textId="61758DCD"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 xml:space="preserve">During careers interviews, the choice of subjects studied is based on a pupil’s interests, personal preferences, and a range of additional variables that will support them on their chosen pathway. The use of the internet, careers displays, and subject teachers provide a regular reminder of the links between the curriculum offered and career options that are possible with each subject. </w:t>
            </w:r>
            <w:r w:rsidR="00D07480">
              <w:rPr>
                <w:rFonts w:asciiTheme="minorHAnsi" w:hAnsiTheme="minorHAnsi" w:cstheme="minorHAnsi"/>
              </w:rPr>
              <w:t xml:space="preserve">Relief Caring School </w:t>
            </w:r>
            <w:r w:rsidRPr="001D3A4C">
              <w:rPr>
                <w:rFonts w:asciiTheme="minorHAnsi" w:hAnsiTheme="minorHAnsi" w:cstheme="minorHAnsi"/>
              </w:rPr>
              <w:t>is consistently updating its internal database of jobs and career options.</w:t>
            </w:r>
          </w:p>
        </w:tc>
      </w:tr>
      <w:tr w:rsidR="002543CA" w:rsidRPr="001D3A4C" w14:paraId="250B2655" w14:textId="77777777" w:rsidTr="001D3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9BD1820"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 xml:space="preserve">5. Encounters with </w:t>
            </w:r>
            <w:r w:rsidRPr="001D3A4C">
              <w:rPr>
                <w:rFonts w:asciiTheme="minorHAnsi" w:hAnsiTheme="minorHAnsi" w:cstheme="minorHAnsi"/>
              </w:rPr>
              <w:lastRenderedPageBreak/>
              <w:t>employers and employees</w:t>
            </w:r>
          </w:p>
        </w:tc>
        <w:tc>
          <w:tcPr>
            <w:tcW w:w="0" w:type="auto"/>
            <w:hideMark/>
          </w:tcPr>
          <w:p w14:paraId="765356A4" w14:textId="77777777"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lastRenderedPageBreak/>
              <w:t xml:space="preserve">Every pupil should have multiple opportunities to learn from employers </w:t>
            </w:r>
            <w:r w:rsidRPr="001D3A4C">
              <w:rPr>
                <w:rFonts w:asciiTheme="minorHAnsi" w:hAnsiTheme="minorHAnsi" w:cstheme="minorHAnsi"/>
              </w:rPr>
              <w:lastRenderedPageBreak/>
              <w:t>about work, employment, and the skills that are valued in the workplace. This can be through a range of enrichment activities, including visiting speakers, mentoring, and enterprise schemes.</w:t>
            </w:r>
          </w:p>
        </w:tc>
        <w:tc>
          <w:tcPr>
            <w:tcW w:w="0" w:type="auto"/>
            <w:hideMark/>
          </w:tcPr>
          <w:p w14:paraId="762FDBAB" w14:textId="75CDD520" w:rsidR="001D3A4C" w:rsidRPr="001D3A4C" w:rsidRDefault="00D07480"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lastRenderedPageBreak/>
              <w:t xml:space="preserve">Relief Caring School </w:t>
            </w:r>
            <w:r w:rsidR="001D3A4C" w:rsidRPr="001D3A4C">
              <w:rPr>
                <w:rFonts w:asciiTheme="minorHAnsi" w:hAnsiTheme="minorHAnsi" w:cstheme="minorHAnsi"/>
              </w:rPr>
              <w:t xml:space="preserve">organizes a careers fair each year. Pupils attend a range of </w:t>
            </w:r>
            <w:r w:rsidR="001D3A4C" w:rsidRPr="001D3A4C">
              <w:rPr>
                <w:rFonts w:asciiTheme="minorHAnsi" w:hAnsiTheme="minorHAnsi" w:cstheme="minorHAnsi"/>
              </w:rPr>
              <w:lastRenderedPageBreak/>
              <w:t xml:space="preserve">externally organized careers fairs within the organization and the surrounding areas. During assemblies, video clips of employees talking about their job roles are used. Employers run workshops for pupils at </w:t>
            </w:r>
            <w:r w:rsidR="00B03D0A">
              <w:rPr>
                <w:rFonts w:asciiTheme="minorHAnsi" w:hAnsiTheme="minorHAnsi" w:cstheme="minorHAnsi"/>
              </w:rPr>
              <w:t>Excel Learning Centre</w:t>
            </w:r>
            <w:r w:rsidR="001D3A4C" w:rsidRPr="001D3A4C">
              <w:rPr>
                <w:rFonts w:asciiTheme="minorHAnsi" w:hAnsiTheme="minorHAnsi" w:cstheme="minorHAnsi"/>
              </w:rPr>
              <w:t>.</w:t>
            </w:r>
          </w:p>
        </w:tc>
      </w:tr>
      <w:tr w:rsidR="001D3A4C" w:rsidRPr="001D3A4C" w14:paraId="2247B263" w14:textId="77777777" w:rsidTr="001D3A4C">
        <w:tc>
          <w:tcPr>
            <w:cnfStyle w:val="001000000000" w:firstRow="0" w:lastRow="0" w:firstColumn="1" w:lastColumn="0" w:oddVBand="0" w:evenVBand="0" w:oddHBand="0" w:evenHBand="0" w:firstRowFirstColumn="0" w:firstRowLastColumn="0" w:lastRowFirstColumn="0" w:lastRowLastColumn="0"/>
            <w:tcW w:w="0" w:type="auto"/>
            <w:hideMark/>
          </w:tcPr>
          <w:p w14:paraId="37CA646B"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lastRenderedPageBreak/>
              <w:t>6. Experiences of workplaces</w:t>
            </w:r>
          </w:p>
        </w:tc>
        <w:tc>
          <w:tcPr>
            <w:tcW w:w="0" w:type="auto"/>
            <w:hideMark/>
          </w:tcPr>
          <w:p w14:paraId="6A7B3908" w14:textId="77777777"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Every pupil should have first-hand experiences of the workplace through work visits, work shadowing, and/or work experience to help their exploration of career opportunities and expand their networks.</w:t>
            </w:r>
          </w:p>
        </w:tc>
        <w:tc>
          <w:tcPr>
            <w:tcW w:w="0" w:type="auto"/>
            <w:hideMark/>
          </w:tcPr>
          <w:p w14:paraId="1447D1C8" w14:textId="77777777"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Pupils’ personal preferences highlight areas where work experience can be sought after. On courses such as Hair and Beauty, pupils are able to undertake work experience as part of their course.</w:t>
            </w:r>
          </w:p>
        </w:tc>
      </w:tr>
      <w:tr w:rsidR="002543CA" w:rsidRPr="001D3A4C" w14:paraId="0A6084D0" w14:textId="77777777" w:rsidTr="001D3A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3933371"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7. Encounters with further and higher education</w:t>
            </w:r>
          </w:p>
        </w:tc>
        <w:tc>
          <w:tcPr>
            <w:tcW w:w="0" w:type="auto"/>
            <w:hideMark/>
          </w:tcPr>
          <w:p w14:paraId="312947B9" w14:textId="77777777"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All pupils should understand the full range of learning opportunities that are available to them. This includes both academic and vocational routes and learning in schools, colleges, universities, and in the workplace.</w:t>
            </w:r>
          </w:p>
        </w:tc>
        <w:tc>
          <w:tcPr>
            <w:tcW w:w="0" w:type="auto"/>
            <w:hideMark/>
          </w:tcPr>
          <w:p w14:paraId="17B15D99" w14:textId="74761CCA" w:rsidR="001D3A4C" w:rsidRPr="001D3A4C" w:rsidRDefault="001D3A4C" w:rsidP="001D3A4C">
            <w:pPr>
              <w:spacing w:after="16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The Careers Advisor support</w:t>
            </w:r>
            <w:r w:rsidR="002543CA">
              <w:rPr>
                <w:rFonts w:asciiTheme="minorHAnsi" w:hAnsiTheme="minorHAnsi" w:cstheme="minorHAnsi"/>
              </w:rPr>
              <w:t>s</w:t>
            </w:r>
            <w:r w:rsidRPr="001D3A4C">
              <w:rPr>
                <w:rFonts w:asciiTheme="minorHAnsi" w:hAnsiTheme="minorHAnsi" w:cstheme="minorHAnsi"/>
              </w:rPr>
              <w:t xml:space="preserve"> the pupils in their selection of courses which provide appropriate opportunities to meet their career intentions. </w:t>
            </w:r>
            <w:r w:rsidR="00D07480">
              <w:rPr>
                <w:rFonts w:asciiTheme="minorHAnsi" w:hAnsiTheme="minorHAnsi" w:cstheme="minorHAnsi"/>
              </w:rPr>
              <w:t xml:space="preserve">Relief Caring School </w:t>
            </w:r>
            <w:r w:rsidRPr="001D3A4C">
              <w:rPr>
                <w:rFonts w:asciiTheme="minorHAnsi" w:hAnsiTheme="minorHAnsi" w:cstheme="minorHAnsi"/>
              </w:rPr>
              <w:t>has links with a wide range of FE, 6th Form Colleges that are made available to all pupils.</w:t>
            </w:r>
          </w:p>
        </w:tc>
      </w:tr>
      <w:tr w:rsidR="001D3A4C" w:rsidRPr="001D3A4C" w14:paraId="536344AD" w14:textId="77777777" w:rsidTr="001D3A4C">
        <w:tc>
          <w:tcPr>
            <w:cnfStyle w:val="001000000000" w:firstRow="0" w:lastRow="0" w:firstColumn="1" w:lastColumn="0" w:oddVBand="0" w:evenVBand="0" w:oddHBand="0" w:evenHBand="0" w:firstRowFirstColumn="0" w:firstRowLastColumn="0" w:lastRowFirstColumn="0" w:lastRowLastColumn="0"/>
            <w:tcW w:w="0" w:type="auto"/>
            <w:hideMark/>
          </w:tcPr>
          <w:p w14:paraId="33D3C4F4" w14:textId="77777777" w:rsidR="001D3A4C" w:rsidRPr="001D3A4C" w:rsidRDefault="001D3A4C" w:rsidP="001D3A4C">
            <w:pPr>
              <w:spacing w:after="160" w:line="259" w:lineRule="auto"/>
              <w:jc w:val="both"/>
              <w:rPr>
                <w:rFonts w:asciiTheme="minorHAnsi" w:hAnsiTheme="minorHAnsi" w:cstheme="minorHAnsi"/>
              </w:rPr>
            </w:pPr>
            <w:r w:rsidRPr="001D3A4C">
              <w:rPr>
                <w:rFonts w:asciiTheme="minorHAnsi" w:hAnsiTheme="minorHAnsi" w:cstheme="minorHAnsi"/>
              </w:rPr>
              <w:t>8. Personal guidance</w:t>
            </w:r>
          </w:p>
        </w:tc>
        <w:tc>
          <w:tcPr>
            <w:tcW w:w="0" w:type="auto"/>
            <w:hideMark/>
          </w:tcPr>
          <w:p w14:paraId="5E37909E" w14:textId="232EA7DE"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Every pupil should have opportunities for guidance interviews with a career advis</w:t>
            </w:r>
            <w:r w:rsidR="002543CA">
              <w:rPr>
                <w:rFonts w:asciiTheme="minorHAnsi" w:hAnsiTheme="minorHAnsi" w:cstheme="minorHAnsi"/>
              </w:rPr>
              <w:t>o</w:t>
            </w:r>
            <w:r w:rsidRPr="001D3A4C">
              <w:rPr>
                <w:rFonts w:asciiTheme="minorHAnsi" w:hAnsiTheme="minorHAnsi" w:cstheme="minorHAnsi"/>
              </w:rPr>
              <w:t>r, who could be internal (a member of school staff) or external, provided they are trained to an appropriate level. These should be available whenever significant study or career choices are being made. They should be expected for all pupils but should be timed to meet their individual needs.</w:t>
            </w:r>
          </w:p>
        </w:tc>
        <w:tc>
          <w:tcPr>
            <w:tcW w:w="0" w:type="auto"/>
            <w:hideMark/>
          </w:tcPr>
          <w:p w14:paraId="14B3DE49" w14:textId="723B6E6F" w:rsidR="001D3A4C" w:rsidRPr="001D3A4C" w:rsidRDefault="001D3A4C" w:rsidP="001D3A4C">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D3A4C">
              <w:rPr>
                <w:rFonts w:asciiTheme="minorHAnsi" w:hAnsiTheme="minorHAnsi" w:cstheme="minorHAnsi"/>
              </w:rPr>
              <w:t xml:space="preserve">Pupils at </w:t>
            </w:r>
            <w:r w:rsidR="00D07480">
              <w:rPr>
                <w:rFonts w:asciiTheme="minorHAnsi" w:hAnsiTheme="minorHAnsi" w:cstheme="minorHAnsi"/>
              </w:rPr>
              <w:t xml:space="preserve">Relief Caring School </w:t>
            </w:r>
            <w:r w:rsidRPr="001D3A4C">
              <w:rPr>
                <w:rFonts w:asciiTheme="minorHAnsi" w:hAnsiTheme="minorHAnsi" w:cstheme="minorHAnsi"/>
              </w:rPr>
              <w:t>receive impartial and independent careers advice from a professional career advis</w:t>
            </w:r>
            <w:r w:rsidR="002543CA">
              <w:rPr>
                <w:rFonts w:asciiTheme="minorHAnsi" w:hAnsiTheme="minorHAnsi" w:cstheme="minorHAnsi"/>
              </w:rPr>
              <w:t>o</w:t>
            </w:r>
            <w:r w:rsidRPr="001D3A4C">
              <w:rPr>
                <w:rFonts w:asciiTheme="minorHAnsi" w:hAnsiTheme="minorHAnsi" w:cstheme="minorHAnsi"/>
              </w:rPr>
              <w:t>r.</w:t>
            </w:r>
          </w:p>
        </w:tc>
      </w:tr>
    </w:tbl>
    <w:p w14:paraId="347CA709" w14:textId="77777777" w:rsidR="001D3A4C" w:rsidRPr="001D3A4C" w:rsidRDefault="001D3A4C" w:rsidP="001D3A4C">
      <w:pPr>
        <w:jc w:val="both"/>
        <w:rPr>
          <w:rFonts w:asciiTheme="minorHAnsi" w:hAnsiTheme="minorHAnsi" w:cstheme="minorHAnsi"/>
        </w:rPr>
      </w:pPr>
    </w:p>
    <w:sectPr w:rsidR="001D3A4C" w:rsidRPr="001D3A4C" w:rsidSect="00D268B8">
      <w:headerReference w:type="default" r:id="rId8"/>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D649E" w14:textId="77777777" w:rsidR="003D344A" w:rsidRDefault="003D344A" w:rsidP="001D3A4C">
      <w:pPr>
        <w:spacing w:after="0" w:line="240" w:lineRule="auto"/>
      </w:pPr>
      <w:r>
        <w:separator/>
      </w:r>
    </w:p>
  </w:endnote>
  <w:endnote w:type="continuationSeparator" w:id="0">
    <w:p w14:paraId="799AAE45" w14:textId="77777777" w:rsidR="003D344A" w:rsidRDefault="003D344A" w:rsidP="001D3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10AEF" w14:textId="77777777" w:rsidR="003D344A" w:rsidRDefault="003D344A" w:rsidP="001D3A4C">
      <w:pPr>
        <w:spacing w:after="0" w:line="240" w:lineRule="auto"/>
      </w:pPr>
      <w:r>
        <w:separator/>
      </w:r>
    </w:p>
  </w:footnote>
  <w:footnote w:type="continuationSeparator" w:id="0">
    <w:p w14:paraId="72767FBD" w14:textId="77777777" w:rsidR="003D344A" w:rsidRDefault="003D344A" w:rsidP="001D3A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36416" w14:textId="4B23D3E4" w:rsidR="001D3A4C" w:rsidRPr="00D268B8" w:rsidRDefault="00D268B8" w:rsidP="00D268B8">
    <w:pPr>
      <w:pStyle w:val="Header"/>
    </w:pPr>
    <w:r>
      <w:rPr>
        <w:noProof/>
      </w:rPr>
      <w:drawing>
        <wp:anchor distT="0" distB="0" distL="114300" distR="114300" simplePos="0" relativeHeight="251658240" behindDoc="1" locked="0" layoutInCell="1" allowOverlap="1" wp14:anchorId="3884BC9A" wp14:editId="02DF2140">
          <wp:simplePos x="0" y="0"/>
          <wp:positionH relativeFrom="column">
            <wp:posOffset>-906780</wp:posOffset>
          </wp:positionH>
          <wp:positionV relativeFrom="paragraph">
            <wp:posOffset>-1356995</wp:posOffset>
          </wp:positionV>
          <wp:extent cx="7864764" cy="10180800"/>
          <wp:effectExtent l="0" t="0" r="3175" b="0"/>
          <wp:wrapNone/>
          <wp:docPr id="60468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68656" name="Picture 60468656"/>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A2D570F"/>
    <w:multiLevelType w:val="hybridMultilevel"/>
    <w:tmpl w:val="4F76B54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82F48CC"/>
    <w:multiLevelType w:val="hybridMultilevel"/>
    <w:tmpl w:val="FECEBA2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6F930B2"/>
    <w:multiLevelType w:val="hybridMultilevel"/>
    <w:tmpl w:val="BB52F2E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7FEC56E4"/>
    <w:multiLevelType w:val="hybridMultilevel"/>
    <w:tmpl w:val="5892497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87173697">
    <w:abstractNumId w:val="1"/>
  </w:num>
  <w:num w:numId="2" w16cid:durableId="820193188">
    <w:abstractNumId w:val="5"/>
  </w:num>
  <w:num w:numId="3" w16cid:durableId="1498419373">
    <w:abstractNumId w:val="2"/>
  </w:num>
  <w:num w:numId="4" w16cid:durableId="1506634023">
    <w:abstractNumId w:val="3"/>
  </w:num>
  <w:num w:numId="5" w16cid:durableId="1321425892">
    <w:abstractNumId w:val="0"/>
  </w:num>
  <w:num w:numId="6" w16cid:durableId="8257073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NzA0NTc1tzCzNLJQ0lEKTi0uzszPAykwrAUAhmBa9CwAAAA="/>
  </w:docVars>
  <w:rsids>
    <w:rsidRoot w:val="001D3A4C"/>
    <w:rsid w:val="001D3A4C"/>
    <w:rsid w:val="002543CA"/>
    <w:rsid w:val="00311F70"/>
    <w:rsid w:val="003D344A"/>
    <w:rsid w:val="0076608C"/>
    <w:rsid w:val="00804BDC"/>
    <w:rsid w:val="00863160"/>
    <w:rsid w:val="00883F6A"/>
    <w:rsid w:val="00A95854"/>
    <w:rsid w:val="00B03D0A"/>
    <w:rsid w:val="00D07480"/>
    <w:rsid w:val="00D268B8"/>
    <w:rsid w:val="00D76FF3"/>
    <w:rsid w:val="00E06597"/>
    <w:rsid w:val="00E84B70"/>
    <w:rsid w:val="00EF730A"/>
    <w:rsid w:val="00F31F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31F50"/>
  <w15:chartTrackingRefBased/>
  <w15:docId w15:val="{87B8F7E7-FFAC-4ECA-B1BA-7D204C408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A4C"/>
    <w:pPr>
      <w:ind w:left="720"/>
      <w:contextualSpacing/>
    </w:pPr>
  </w:style>
  <w:style w:type="paragraph" w:styleId="Header">
    <w:name w:val="header"/>
    <w:basedOn w:val="Normal"/>
    <w:link w:val="HeaderChar"/>
    <w:uiPriority w:val="99"/>
    <w:unhideWhenUsed/>
    <w:rsid w:val="001D3A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3A4C"/>
  </w:style>
  <w:style w:type="paragraph" w:styleId="Footer">
    <w:name w:val="footer"/>
    <w:basedOn w:val="Normal"/>
    <w:link w:val="FooterChar"/>
    <w:uiPriority w:val="99"/>
    <w:unhideWhenUsed/>
    <w:rsid w:val="001D3A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3A4C"/>
  </w:style>
  <w:style w:type="table" w:styleId="GridTable4">
    <w:name w:val="Grid Table 4"/>
    <w:basedOn w:val="TableNormal"/>
    <w:uiPriority w:val="49"/>
    <w:rsid w:val="001D3A4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59"/>
    <w:rsid w:val="001D3A4C"/>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1D3A4C"/>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338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1687</Words>
  <Characters>9619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4</cp:revision>
  <dcterms:created xsi:type="dcterms:W3CDTF">2025-07-05T11:50:00Z</dcterms:created>
  <dcterms:modified xsi:type="dcterms:W3CDTF">2025-07-20T13:38:00Z</dcterms:modified>
</cp:coreProperties>
</file>