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51494"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Helvetica" w:eastAsia="Times New Roman" w:hAnsi="Helvetica" w:cs="Helvetica"/>
          <w:sz w:val="21"/>
          <w:szCs w:val="21"/>
          <w:lang w:eastAsia="en-GB"/>
        </w:rPr>
        <w:t> </w:t>
      </w:r>
    </w:p>
    <w:p w14:paraId="2A33495C"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Helvetica" w:eastAsia="Times New Roman" w:hAnsi="Helvetica" w:cs="Helvetica"/>
          <w:sz w:val="21"/>
          <w:szCs w:val="21"/>
          <w:lang w:eastAsia="en-GB"/>
        </w:rPr>
        <w:t> </w:t>
      </w:r>
    </w:p>
    <w:p w14:paraId="0C920EDD" w14:textId="77777777" w:rsidR="00D54CF4" w:rsidRPr="00B320F3" w:rsidRDefault="00D54CF4" w:rsidP="00B320F3">
      <w:pPr>
        <w:jc w:val="center"/>
        <w:rPr>
          <w:rFonts w:ascii="Helvetica" w:hAnsi="Helvetica" w:cs="Helvetica"/>
          <w:b/>
          <w:bCs/>
          <w:sz w:val="40"/>
          <w:szCs w:val="40"/>
          <w:lang w:eastAsia="en-GB"/>
        </w:rPr>
      </w:pPr>
      <w:r w:rsidRPr="00B320F3">
        <w:rPr>
          <w:b/>
          <w:bCs/>
          <w:sz w:val="40"/>
          <w:szCs w:val="40"/>
          <w:lang w:eastAsia="en-GB"/>
        </w:rPr>
        <w:t>Complaints Policy</w:t>
      </w:r>
    </w:p>
    <w:p w14:paraId="72C4767A" w14:textId="77777777" w:rsidR="00B320F3" w:rsidRDefault="00B320F3" w:rsidP="00B320F3">
      <w:pPr>
        <w:rPr>
          <w:rFonts w:ascii="Arial" w:eastAsia="Times New Roman" w:hAnsi="Arial" w:cs="Arial"/>
          <w:sz w:val="24"/>
          <w:szCs w:val="24"/>
          <w:lang w:eastAsia="en-GB"/>
        </w:rPr>
      </w:pPr>
    </w:p>
    <w:p w14:paraId="444175FA" w14:textId="77777777" w:rsidR="00B320F3" w:rsidRDefault="00B320F3" w:rsidP="00B320F3">
      <w:pPr>
        <w:rPr>
          <w:rFonts w:ascii="Arial" w:eastAsia="Times New Roman" w:hAnsi="Arial" w:cs="Arial"/>
          <w:sz w:val="24"/>
          <w:szCs w:val="24"/>
          <w:lang w:eastAsia="en-GB"/>
        </w:rPr>
      </w:pPr>
    </w:p>
    <w:p w14:paraId="27F0EAA4" w14:textId="77777777" w:rsidR="00B320F3" w:rsidRDefault="00B320F3" w:rsidP="00B320F3">
      <w:pPr>
        <w:rPr>
          <w:rFonts w:ascii="Arial" w:eastAsia="Times New Roman" w:hAnsi="Arial" w:cs="Arial"/>
          <w:sz w:val="24"/>
          <w:szCs w:val="24"/>
          <w:lang w:eastAsia="en-GB"/>
        </w:rPr>
      </w:pPr>
    </w:p>
    <w:p w14:paraId="5157D560" w14:textId="77777777" w:rsidR="00B320F3" w:rsidRDefault="00B320F3" w:rsidP="00B320F3">
      <w:pPr>
        <w:rPr>
          <w:rFonts w:ascii="Arial" w:eastAsia="Times New Roman" w:hAnsi="Arial" w:cs="Arial"/>
          <w:sz w:val="24"/>
          <w:szCs w:val="24"/>
          <w:lang w:eastAsia="en-GB"/>
        </w:rPr>
      </w:pPr>
    </w:p>
    <w:p w14:paraId="2099823D" w14:textId="77777777" w:rsidR="00B320F3" w:rsidRDefault="00B320F3" w:rsidP="00B320F3">
      <w:pPr>
        <w:rPr>
          <w:rFonts w:ascii="Arial" w:eastAsia="Times New Roman" w:hAnsi="Arial" w:cs="Arial"/>
          <w:sz w:val="24"/>
          <w:szCs w:val="24"/>
          <w:lang w:eastAsia="en-GB"/>
        </w:rPr>
      </w:pPr>
    </w:p>
    <w:p w14:paraId="20B52FE2" w14:textId="77777777" w:rsidR="00B320F3" w:rsidRDefault="00B320F3" w:rsidP="00B320F3">
      <w:pPr>
        <w:rPr>
          <w:rFonts w:ascii="Arial" w:eastAsia="Times New Roman" w:hAnsi="Arial" w:cs="Arial"/>
          <w:sz w:val="24"/>
          <w:szCs w:val="24"/>
          <w:lang w:eastAsia="en-GB"/>
        </w:rPr>
      </w:pPr>
    </w:p>
    <w:p w14:paraId="685D49DD" w14:textId="77777777" w:rsidR="00B320F3" w:rsidRDefault="00B320F3" w:rsidP="00B320F3">
      <w:pPr>
        <w:rPr>
          <w:rFonts w:ascii="Arial" w:eastAsia="Times New Roman" w:hAnsi="Arial" w:cs="Arial"/>
          <w:sz w:val="24"/>
          <w:szCs w:val="24"/>
          <w:lang w:eastAsia="en-GB"/>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B320F3" w:rsidRPr="001B7A03" w14:paraId="641DA350"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67C4FA74"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0AC935B2" w14:textId="174BD081" w:rsidR="00B320F3" w:rsidRPr="001B7A03" w:rsidRDefault="001C5656" w:rsidP="00AD3076">
            <w:pPr>
              <w:jc w:val="both"/>
              <w:rPr>
                <w:rFonts w:ascii="Cambria" w:eastAsia="Calibri" w:hAnsi="Cambria" w:cs="Arial"/>
                <w:sz w:val="24"/>
                <w:szCs w:val="24"/>
              </w:rPr>
            </w:pPr>
            <w:r>
              <w:rPr>
                <w:rFonts w:ascii="Cambria" w:eastAsia="Calibri" w:hAnsi="Cambria" w:cs="Arial"/>
                <w:sz w:val="24"/>
                <w:szCs w:val="24"/>
              </w:rPr>
              <w:t>19/05/2025</w:t>
            </w:r>
          </w:p>
        </w:tc>
      </w:tr>
      <w:tr w:rsidR="00B320F3" w:rsidRPr="001B7A03" w14:paraId="50F6972F" w14:textId="77777777" w:rsidTr="00AD3076">
        <w:trPr>
          <w:trHeight w:val="1017"/>
        </w:trPr>
        <w:tc>
          <w:tcPr>
            <w:tcW w:w="2947" w:type="dxa"/>
            <w:tcBorders>
              <w:left w:val="single" w:sz="12" w:space="0" w:color="5B9BD5" w:themeColor="accent5"/>
            </w:tcBorders>
            <w:vAlign w:val="center"/>
          </w:tcPr>
          <w:p w14:paraId="600F0FFF"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3CE5A4F8" w14:textId="35B10A6E" w:rsidR="00B320F3" w:rsidRPr="001B7A03" w:rsidRDefault="001C5656" w:rsidP="00AD3076">
            <w:pPr>
              <w:jc w:val="both"/>
              <w:rPr>
                <w:rFonts w:ascii="Cambria" w:eastAsia="Calibri" w:hAnsi="Cambria" w:cs="Arial"/>
                <w:sz w:val="24"/>
                <w:szCs w:val="24"/>
              </w:rPr>
            </w:pPr>
            <w:r>
              <w:rPr>
                <w:rFonts w:ascii="Cambria" w:eastAsia="Calibri" w:hAnsi="Cambria" w:cs="Arial"/>
                <w:sz w:val="24"/>
                <w:szCs w:val="24"/>
              </w:rPr>
              <w:t>19/05/2026</w:t>
            </w:r>
          </w:p>
        </w:tc>
      </w:tr>
      <w:tr w:rsidR="00B320F3" w:rsidRPr="001B7A03" w14:paraId="5EB2C93D" w14:textId="77777777" w:rsidTr="00AD3076">
        <w:trPr>
          <w:trHeight w:val="1017"/>
        </w:trPr>
        <w:tc>
          <w:tcPr>
            <w:tcW w:w="2947" w:type="dxa"/>
            <w:tcBorders>
              <w:left w:val="single" w:sz="12" w:space="0" w:color="5B9BD5" w:themeColor="accent5"/>
            </w:tcBorders>
            <w:vAlign w:val="center"/>
          </w:tcPr>
          <w:p w14:paraId="1F12BECB"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2D2E279F"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B320F3" w:rsidRPr="001B7A03" w14:paraId="03B58D0B" w14:textId="77777777" w:rsidTr="00AD3076">
        <w:trPr>
          <w:trHeight w:val="1143"/>
        </w:trPr>
        <w:tc>
          <w:tcPr>
            <w:tcW w:w="2947" w:type="dxa"/>
            <w:tcBorders>
              <w:left w:val="single" w:sz="12" w:space="0" w:color="5B9BD5" w:themeColor="accent5"/>
            </w:tcBorders>
            <w:vAlign w:val="center"/>
          </w:tcPr>
          <w:p w14:paraId="0BDF1822"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08AD8435"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B320F3" w:rsidRPr="001B7A03" w14:paraId="6BAB6F9E"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66F0A3C7"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38C7FFC1" w14:textId="77777777" w:rsidR="00B320F3" w:rsidRPr="001B7A03" w:rsidRDefault="00B320F3"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4895ED7F" w14:textId="77777777" w:rsidR="00B320F3" w:rsidRDefault="00B320F3" w:rsidP="00B320F3">
      <w:pPr>
        <w:rPr>
          <w:rFonts w:ascii="Arial" w:eastAsia="Times New Roman" w:hAnsi="Arial" w:cs="Arial"/>
          <w:sz w:val="24"/>
          <w:szCs w:val="24"/>
          <w:lang w:eastAsia="en-GB"/>
        </w:rPr>
      </w:pPr>
    </w:p>
    <w:p w14:paraId="3283D2FE" w14:textId="77777777" w:rsidR="00B320F3" w:rsidRDefault="00B320F3" w:rsidP="00B320F3">
      <w:pPr>
        <w:rPr>
          <w:rFonts w:ascii="Arial" w:eastAsia="Times New Roman" w:hAnsi="Arial" w:cs="Arial"/>
          <w:sz w:val="24"/>
          <w:szCs w:val="24"/>
          <w:lang w:eastAsia="en-GB"/>
        </w:rPr>
      </w:pPr>
    </w:p>
    <w:p w14:paraId="64BDD69A" w14:textId="77777777" w:rsidR="00B320F3" w:rsidRDefault="00B320F3" w:rsidP="00B320F3">
      <w:pPr>
        <w:rPr>
          <w:rFonts w:ascii="Arial" w:eastAsia="Times New Roman" w:hAnsi="Arial" w:cs="Arial"/>
          <w:sz w:val="24"/>
          <w:szCs w:val="24"/>
          <w:lang w:eastAsia="en-GB"/>
        </w:rPr>
      </w:pPr>
    </w:p>
    <w:p w14:paraId="36687015" w14:textId="77777777" w:rsidR="00B320F3" w:rsidRDefault="00B320F3" w:rsidP="00B320F3">
      <w:pPr>
        <w:rPr>
          <w:rFonts w:ascii="Arial" w:eastAsia="Times New Roman" w:hAnsi="Arial" w:cs="Arial"/>
          <w:sz w:val="24"/>
          <w:szCs w:val="24"/>
          <w:lang w:eastAsia="en-GB"/>
        </w:rPr>
      </w:pPr>
    </w:p>
    <w:p w14:paraId="2E81ADEB" w14:textId="77777777" w:rsidR="00B320F3" w:rsidRDefault="00B320F3" w:rsidP="00B320F3">
      <w:pPr>
        <w:rPr>
          <w:rFonts w:ascii="Arial" w:eastAsia="Times New Roman" w:hAnsi="Arial" w:cs="Arial"/>
          <w:sz w:val="24"/>
          <w:szCs w:val="24"/>
          <w:lang w:eastAsia="en-GB"/>
        </w:rPr>
      </w:pPr>
    </w:p>
    <w:p w14:paraId="7113D15D" w14:textId="77777777" w:rsidR="00B320F3" w:rsidRDefault="00B320F3" w:rsidP="00B320F3">
      <w:pPr>
        <w:rPr>
          <w:rFonts w:ascii="Arial" w:eastAsia="Times New Roman" w:hAnsi="Arial" w:cs="Arial"/>
          <w:sz w:val="24"/>
          <w:szCs w:val="24"/>
          <w:lang w:eastAsia="en-GB"/>
        </w:rPr>
      </w:pPr>
    </w:p>
    <w:p w14:paraId="4C884546" w14:textId="77777777" w:rsidR="00B320F3" w:rsidRDefault="00B320F3" w:rsidP="00B320F3">
      <w:pPr>
        <w:rPr>
          <w:rFonts w:ascii="Arial" w:eastAsia="Times New Roman" w:hAnsi="Arial" w:cs="Arial"/>
          <w:sz w:val="24"/>
          <w:szCs w:val="24"/>
          <w:lang w:eastAsia="en-GB"/>
        </w:rPr>
      </w:pPr>
    </w:p>
    <w:p w14:paraId="536EA30A" w14:textId="77777777" w:rsidR="00B320F3" w:rsidRDefault="00B320F3" w:rsidP="00B320F3">
      <w:pPr>
        <w:rPr>
          <w:lang w:eastAsia="en-GB"/>
        </w:rPr>
      </w:pPr>
    </w:p>
    <w:p w14:paraId="5EA63948" w14:textId="77777777" w:rsidR="00B320F3" w:rsidRDefault="00B320F3" w:rsidP="00B320F3">
      <w:pPr>
        <w:rPr>
          <w:lang w:eastAsia="en-GB"/>
        </w:rPr>
      </w:pPr>
    </w:p>
    <w:tbl>
      <w:tblPr>
        <w:tblStyle w:val="TableGrid"/>
        <w:tblW w:w="9766" w:type="dxa"/>
        <w:jc w:val="center"/>
        <w:tblBorders>
          <w:top w:val="single" w:sz="12" w:space="0" w:color="365F91"/>
          <w:left w:val="single" w:sz="12" w:space="0" w:color="365F91"/>
          <w:bottom w:val="single" w:sz="12" w:space="0" w:color="365F91"/>
          <w:right w:val="single" w:sz="12" w:space="0" w:color="365F91"/>
          <w:insideH w:val="single" w:sz="12" w:space="0" w:color="365F91"/>
          <w:insideV w:val="single" w:sz="12" w:space="0" w:color="365F91"/>
        </w:tblBorders>
        <w:shd w:val="clear" w:color="auto" w:fill="FFFFFF"/>
        <w:tblLook w:val="04A0" w:firstRow="1" w:lastRow="0" w:firstColumn="1" w:lastColumn="0" w:noHBand="0" w:noVBand="1"/>
      </w:tblPr>
      <w:tblGrid>
        <w:gridCol w:w="3813"/>
        <w:gridCol w:w="2409"/>
        <w:gridCol w:w="3544"/>
      </w:tblGrid>
      <w:tr w:rsidR="00B320F3" w:rsidRPr="009C7D1E" w14:paraId="6A828F03" w14:textId="77777777" w:rsidTr="00AD3076">
        <w:trPr>
          <w:jc w:val="center"/>
        </w:trPr>
        <w:tc>
          <w:tcPr>
            <w:tcW w:w="3813" w:type="dxa"/>
            <w:shd w:val="clear" w:color="auto" w:fill="1F497D"/>
            <w:vAlign w:val="center"/>
          </w:tcPr>
          <w:p w14:paraId="256C9B32" w14:textId="77777777" w:rsidR="00B320F3" w:rsidRPr="009C7D1E" w:rsidRDefault="00B320F3" w:rsidP="00AD3076">
            <w:pPr>
              <w:ind w:left="720"/>
              <w:contextualSpacing/>
              <w:rPr>
                <w:rFonts w:ascii="Cambria" w:eastAsia="Calibri" w:hAnsi="Cambria" w:cs="Calibri"/>
                <w:b/>
                <w:color w:val="FFFFFF"/>
                <w:sz w:val="24"/>
                <w:szCs w:val="24"/>
              </w:rPr>
            </w:pPr>
            <w:r w:rsidRPr="009C7D1E">
              <w:rPr>
                <w:rFonts w:ascii="Cambria" w:eastAsia="Calibri" w:hAnsi="Cambria" w:cs="Calibri"/>
                <w:b/>
                <w:color w:val="FFFFFF"/>
                <w:sz w:val="24"/>
                <w:szCs w:val="24"/>
              </w:rPr>
              <w:t>REGULATION</w:t>
            </w:r>
          </w:p>
        </w:tc>
        <w:tc>
          <w:tcPr>
            <w:tcW w:w="2409" w:type="dxa"/>
            <w:shd w:val="clear" w:color="auto" w:fill="1F497D"/>
            <w:vAlign w:val="center"/>
          </w:tcPr>
          <w:p w14:paraId="528A8270" w14:textId="77777777" w:rsidR="00B320F3" w:rsidRPr="009C7D1E" w:rsidRDefault="00B320F3" w:rsidP="00AD3076">
            <w:pPr>
              <w:jc w:val="center"/>
              <w:rPr>
                <w:rFonts w:ascii="Cambria" w:eastAsia="Calibri" w:hAnsi="Cambria" w:cs="Calibri"/>
                <w:b/>
                <w:color w:val="FFFFFF"/>
                <w:sz w:val="24"/>
                <w:szCs w:val="24"/>
              </w:rPr>
            </w:pPr>
            <w:r w:rsidRPr="009C7D1E">
              <w:rPr>
                <w:rFonts w:ascii="Cambria" w:eastAsia="Calibri" w:hAnsi="Cambria" w:cs="Calibri"/>
                <w:b/>
                <w:color w:val="FFFFFF"/>
                <w:sz w:val="24"/>
                <w:szCs w:val="24"/>
              </w:rPr>
              <w:t>LEGISLATURE</w:t>
            </w:r>
          </w:p>
        </w:tc>
        <w:tc>
          <w:tcPr>
            <w:tcW w:w="3544" w:type="dxa"/>
            <w:shd w:val="clear" w:color="auto" w:fill="1F497D"/>
            <w:vAlign w:val="center"/>
          </w:tcPr>
          <w:p w14:paraId="26BAE226" w14:textId="77777777" w:rsidR="00B320F3" w:rsidRPr="009C7D1E" w:rsidRDefault="00B320F3" w:rsidP="00AD3076">
            <w:pPr>
              <w:jc w:val="center"/>
              <w:rPr>
                <w:rFonts w:ascii="Cambria" w:eastAsia="Calibri" w:hAnsi="Cambria" w:cs="Calibri"/>
                <w:b/>
                <w:color w:val="FFFFFF"/>
                <w:sz w:val="24"/>
                <w:szCs w:val="24"/>
              </w:rPr>
            </w:pPr>
            <w:r w:rsidRPr="009C7D1E">
              <w:rPr>
                <w:rFonts w:ascii="Cambria" w:eastAsia="Calibri" w:hAnsi="Cambria" w:cs="Calibri"/>
                <w:b/>
                <w:color w:val="FFFFFF"/>
                <w:sz w:val="24"/>
                <w:szCs w:val="24"/>
              </w:rPr>
              <w:t>BEST PRACTICE GUIDELINES</w:t>
            </w:r>
          </w:p>
        </w:tc>
      </w:tr>
      <w:tr w:rsidR="00B320F3" w:rsidRPr="009C7D1E" w14:paraId="3AFD13C1" w14:textId="77777777" w:rsidTr="00AD3076">
        <w:trPr>
          <w:jc w:val="center"/>
        </w:trPr>
        <w:tc>
          <w:tcPr>
            <w:tcW w:w="3813" w:type="dxa"/>
            <w:shd w:val="clear" w:color="auto" w:fill="FFFFFF"/>
            <w:vAlign w:val="center"/>
          </w:tcPr>
          <w:p w14:paraId="2DB563AC"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 19 of the Education Act 1996, as amended by section 3A of the Children,</w:t>
            </w:r>
          </w:p>
          <w:p w14:paraId="22BD8172"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Schools and Families Act 2010;</w:t>
            </w:r>
          </w:p>
          <w:p w14:paraId="5B1BC296"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 29A of the Education Act 2002;</w:t>
            </w:r>
          </w:p>
          <w:p w14:paraId="5304DBF8"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Sections 6A and 100 of the Education and Inspections Act 2006;</w:t>
            </w:r>
          </w:p>
          <w:p w14:paraId="7C778D03"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Sections 1C and 4 of the Academies Act 2010 (as amended);</w:t>
            </w:r>
          </w:p>
          <w:p w14:paraId="116996B7" w14:textId="77777777" w:rsidR="00B320F3"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(Pupil Referral Units) (Application of Enactments)</w:t>
            </w:r>
            <w:r>
              <w:rPr>
                <w:rFonts w:ascii="Cambria" w:eastAsia="Calibri" w:hAnsi="Cambria" w:cs="Calibri"/>
                <w:b/>
                <w:sz w:val="20"/>
                <w:szCs w:val="20"/>
              </w:rPr>
              <w:t xml:space="preserve"> </w:t>
            </w:r>
            <w:r w:rsidRPr="009C7D1E">
              <w:rPr>
                <w:rFonts w:ascii="Cambria" w:eastAsia="Calibri" w:hAnsi="Cambria" w:cs="Calibri"/>
                <w:b/>
                <w:sz w:val="20"/>
                <w:szCs w:val="20"/>
              </w:rPr>
              <w:t>(England)</w:t>
            </w:r>
            <w:r>
              <w:rPr>
                <w:rFonts w:ascii="Cambria" w:eastAsia="Calibri" w:hAnsi="Cambria" w:cs="Calibri"/>
                <w:b/>
                <w:sz w:val="20"/>
                <w:szCs w:val="20"/>
              </w:rPr>
              <w:t xml:space="preserve"> </w:t>
            </w:r>
            <w:r w:rsidRPr="009C7D1E">
              <w:rPr>
                <w:rFonts w:ascii="Cambria" w:eastAsia="Calibri" w:hAnsi="Cambria" w:cs="Calibri"/>
                <w:b/>
                <w:sz w:val="20"/>
                <w:szCs w:val="20"/>
              </w:rPr>
              <w:t>Regulations 2007</w:t>
            </w:r>
          </w:p>
          <w:p w14:paraId="1AC7B03E" w14:textId="77777777" w:rsidR="00B320F3"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(Pupil Referral Units) (Management Committees etc.) (England)</w:t>
            </w:r>
            <w:r>
              <w:rPr>
                <w:rFonts w:ascii="Cambria" w:eastAsia="Calibri" w:hAnsi="Cambria" w:cs="Calibri"/>
                <w:b/>
                <w:sz w:val="20"/>
                <w:szCs w:val="20"/>
              </w:rPr>
              <w:t xml:space="preserve"> </w:t>
            </w:r>
            <w:r w:rsidRPr="009C7D1E">
              <w:rPr>
                <w:rFonts w:ascii="Cambria" w:eastAsia="Calibri" w:hAnsi="Cambria" w:cs="Calibri"/>
                <w:b/>
                <w:sz w:val="20"/>
                <w:szCs w:val="20"/>
              </w:rPr>
              <w:t xml:space="preserve">Regulations 2007; </w:t>
            </w:r>
          </w:p>
          <w:p w14:paraId="79C0F21E"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(Educational Provision for Improving Behaviour) Regulations 20102</w:t>
            </w:r>
          </w:p>
          <w:p w14:paraId="7A15608E"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(Short Stay Schools) (Closure) (England) Regulations 2010;</w:t>
            </w:r>
          </w:p>
          <w:p w14:paraId="21262AF0"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Pupil Referral Units (Miscellaneous Amendments) (England) Regulations 2012;</w:t>
            </w:r>
          </w:p>
          <w:p w14:paraId="5049FCB2"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Schools Forums (England) Regulations 2012</w:t>
            </w:r>
          </w:p>
        </w:tc>
        <w:tc>
          <w:tcPr>
            <w:tcW w:w="2409" w:type="dxa"/>
            <w:shd w:val="clear" w:color="auto" w:fill="FFFFFF"/>
            <w:vAlign w:val="center"/>
          </w:tcPr>
          <w:p w14:paraId="41702BC1" w14:textId="77777777" w:rsidR="00B320F3" w:rsidRPr="009C7D1E" w:rsidRDefault="00B320F3" w:rsidP="00B320F3">
            <w:pPr>
              <w:numPr>
                <w:ilvl w:val="0"/>
                <w:numId w:val="11"/>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Children Act 1989</w:t>
            </w:r>
          </w:p>
          <w:p w14:paraId="074B64F5" w14:textId="77777777" w:rsidR="00B320F3" w:rsidRPr="009C7D1E" w:rsidRDefault="00B320F3" w:rsidP="00B320F3">
            <w:pPr>
              <w:numPr>
                <w:ilvl w:val="0"/>
                <w:numId w:val="11"/>
              </w:numPr>
              <w:spacing w:line="360" w:lineRule="auto"/>
              <w:jc w:val="both"/>
              <w:rPr>
                <w:rFonts w:ascii="Cambria" w:eastAsia="Calibri" w:hAnsi="Cambria" w:cs="Calibri"/>
                <w:b/>
                <w:sz w:val="20"/>
                <w:szCs w:val="20"/>
              </w:rPr>
            </w:pPr>
            <w:r w:rsidRPr="009C7D1E">
              <w:rPr>
                <w:rFonts w:ascii="Cambria" w:eastAsia="Calibri" w:hAnsi="Cambria" w:cs="Calibri"/>
                <w:b/>
                <w:sz w:val="20"/>
                <w:szCs w:val="20"/>
              </w:rPr>
              <w:t>The Children Act 2004</w:t>
            </w:r>
          </w:p>
          <w:p w14:paraId="726CB64F" w14:textId="77777777" w:rsidR="00B320F3" w:rsidRPr="009C7D1E" w:rsidRDefault="00B320F3" w:rsidP="00AD3076">
            <w:pPr>
              <w:spacing w:line="360" w:lineRule="auto"/>
              <w:jc w:val="both"/>
              <w:rPr>
                <w:rFonts w:ascii="Cambria" w:eastAsia="Calibri" w:hAnsi="Cambria" w:cs="Calibri"/>
                <w:b/>
                <w:sz w:val="20"/>
                <w:szCs w:val="20"/>
              </w:rPr>
            </w:pPr>
          </w:p>
          <w:p w14:paraId="4F9AF474" w14:textId="77777777" w:rsidR="00B320F3" w:rsidRPr="009C7D1E" w:rsidRDefault="00B320F3" w:rsidP="00AD3076">
            <w:pPr>
              <w:spacing w:line="360" w:lineRule="auto"/>
              <w:jc w:val="both"/>
              <w:rPr>
                <w:rFonts w:ascii="Cambria" w:eastAsia="Calibri" w:hAnsi="Cambria" w:cs="Calibri"/>
                <w:b/>
                <w:sz w:val="20"/>
                <w:szCs w:val="20"/>
              </w:rPr>
            </w:pPr>
          </w:p>
          <w:p w14:paraId="06A0D472" w14:textId="77777777" w:rsidR="00B320F3" w:rsidRPr="009C7D1E" w:rsidRDefault="00B320F3" w:rsidP="00AD3076">
            <w:pPr>
              <w:spacing w:line="360" w:lineRule="auto"/>
              <w:jc w:val="both"/>
              <w:rPr>
                <w:rFonts w:ascii="Cambria" w:eastAsia="Calibri" w:hAnsi="Cambria" w:cs="Calibri"/>
                <w:b/>
                <w:sz w:val="20"/>
                <w:szCs w:val="20"/>
              </w:rPr>
            </w:pPr>
          </w:p>
        </w:tc>
        <w:tc>
          <w:tcPr>
            <w:tcW w:w="3544" w:type="dxa"/>
            <w:shd w:val="clear" w:color="auto" w:fill="FFFFFF"/>
            <w:vAlign w:val="center"/>
          </w:tcPr>
          <w:p w14:paraId="6302C5C5" w14:textId="77777777" w:rsidR="00B320F3" w:rsidRPr="009C7D1E" w:rsidRDefault="00B320F3" w:rsidP="00B320F3">
            <w:pPr>
              <w:numPr>
                <w:ilvl w:val="0"/>
                <w:numId w:val="12"/>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Alternative Provision</w:t>
            </w:r>
            <w:r>
              <w:rPr>
                <w:rFonts w:ascii="Cambria" w:eastAsia="Calibri" w:hAnsi="Cambria" w:cs="Calibri"/>
                <w:b/>
                <w:sz w:val="20"/>
                <w:szCs w:val="20"/>
              </w:rPr>
              <w:t xml:space="preserve"> </w:t>
            </w:r>
            <w:r w:rsidRPr="009C7D1E">
              <w:rPr>
                <w:rFonts w:ascii="Cambria" w:eastAsia="Calibri" w:hAnsi="Cambria" w:cs="Calibri"/>
                <w:b/>
                <w:sz w:val="20"/>
                <w:szCs w:val="20"/>
              </w:rPr>
              <w:t>Statutory guidance for local</w:t>
            </w:r>
          </w:p>
          <w:p w14:paraId="7C6A04C8" w14:textId="77777777" w:rsidR="00B320F3" w:rsidRDefault="00B320F3" w:rsidP="00AD3076">
            <w:p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Authorities</w:t>
            </w:r>
          </w:p>
          <w:p w14:paraId="0A467448" w14:textId="77777777" w:rsidR="00B320F3" w:rsidRPr="00A6678D" w:rsidRDefault="00B320F3" w:rsidP="00B320F3">
            <w:pPr>
              <w:pStyle w:val="ListParagraph"/>
              <w:numPr>
                <w:ilvl w:val="0"/>
                <w:numId w:val="12"/>
              </w:numPr>
              <w:spacing w:line="360" w:lineRule="auto"/>
              <w:ind w:left="459"/>
              <w:jc w:val="both"/>
              <w:rPr>
                <w:rFonts w:ascii="Cambria" w:eastAsia="Calibri" w:hAnsi="Cambria" w:cs="Calibri"/>
                <w:b/>
                <w:sz w:val="20"/>
                <w:szCs w:val="20"/>
              </w:rPr>
            </w:pPr>
            <w:r w:rsidRPr="00A6678D">
              <w:rPr>
                <w:rFonts w:ascii="Cambria" w:eastAsia="Calibri" w:hAnsi="Cambria" w:cs="Calibri"/>
                <w:b/>
                <w:sz w:val="20"/>
                <w:szCs w:val="20"/>
              </w:rPr>
              <w:t>The Independent School Standards</w:t>
            </w:r>
            <w:r>
              <w:rPr>
                <w:rFonts w:ascii="Cambria" w:eastAsia="Calibri" w:hAnsi="Cambria" w:cs="Calibri"/>
                <w:b/>
                <w:sz w:val="20"/>
                <w:szCs w:val="20"/>
              </w:rPr>
              <w:t xml:space="preserve"> </w:t>
            </w:r>
            <w:r w:rsidRPr="00A6678D">
              <w:rPr>
                <w:rFonts w:ascii="Cambria" w:eastAsia="Calibri" w:hAnsi="Cambria" w:cs="Calibri"/>
                <w:b/>
                <w:sz w:val="20"/>
                <w:szCs w:val="20"/>
              </w:rPr>
              <w:t>Guidance for independent school</w:t>
            </w:r>
          </w:p>
          <w:p w14:paraId="4BE798F1" w14:textId="77777777" w:rsidR="00B320F3" w:rsidRPr="009C7D1E" w:rsidRDefault="00B320F3" w:rsidP="00B320F3">
            <w:pPr>
              <w:numPr>
                <w:ilvl w:val="0"/>
                <w:numId w:val="12"/>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The Ofsted publication “Safeguarding children, young people and adults policy 2015”</w:t>
            </w:r>
          </w:p>
          <w:p w14:paraId="0EE32487" w14:textId="77777777" w:rsidR="00B320F3" w:rsidRPr="009C7D1E" w:rsidRDefault="00B320F3" w:rsidP="00B320F3">
            <w:pPr>
              <w:numPr>
                <w:ilvl w:val="0"/>
                <w:numId w:val="12"/>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The HMSO publication “Working Together to Safeguard Children 2018” (updated December 2020)</w:t>
            </w:r>
          </w:p>
        </w:tc>
      </w:tr>
    </w:tbl>
    <w:p w14:paraId="5D16BCBC" w14:textId="77777777" w:rsidR="00B320F3" w:rsidRDefault="00B320F3" w:rsidP="00B320F3">
      <w:pPr>
        <w:rPr>
          <w:rFonts w:ascii="Arial" w:eastAsia="Times New Roman" w:hAnsi="Arial" w:cs="Arial"/>
          <w:b/>
          <w:bCs/>
          <w:sz w:val="24"/>
          <w:szCs w:val="24"/>
          <w:lang w:eastAsia="en-GB"/>
        </w:rPr>
      </w:pPr>
    </w:p>
    <w:p w14:paraId="339F9918" w14:textId="77777777" w:rsidR="00B320F3" w:rsidRDefault="00B320F3" w:rsidP="00B320F3">
      <w:pPr>
        <w:rPr>
          <w:rFonts w:ascii="Arial" w:eastAsia="Times New Roman" w:hAnsi="Arial" w:cs="Arial"/>
          <w:b/>
          <w:bCs/>
          <w:sz w:val="24"/>
          <w:szCs w:val="24"/>
          <w:lang w:eastAsia="en-GB"/>
        </w:rPr>
      </w:pPr>
    </w:p>
    <w:p w14:paraId="63CD504F" w14:textId="77777777" w:rsidR="00B320F3" w:rsidRDefault="00B320F3" w:rsidP="00B320F3">
      <w:pPr>
        <w:rPr>
          <w:rFonts w:ascii="Arial" w:eastAsia="Times New Roman" w:hAnsi="Arial" w:cs="Arial"/>
          <w:b/>
          <w:bCs/>
          <w:sz w:val="24"/>
          <w:szCs w:val="24"/>
          <w:lang w:eastAsia="en-GB"/>
        </w:rPr>
      </w:pPr>
    </w:p>
    <w:p w14:paraId="41995079" w14:textId="77777777" w:rsidR="00B320F3" w:rsidRDefault="00B320F3" w:rsidP="00B320F3">
      <w:pPr>
        <w:rPr>
          <w:rFonts w:ascii="Arial" w:eastAsia="Times New Roman" w:hAnsi="Arial" w:cs="Arial"/>
          <w:b/>
          <w:bCs/>
          <w:sz w:val="24"/>
          <w:szCs w:val="24"/>
          <w:lang w:eastAsia="en-GB"/>
        </w:rPr>
      </w:pPr>
    </w:p>
    <w:p w14:paraId="3676781A" w14:textId="77777777" w:rsidR="00B320F3" w:rsidRDefault="00B320F3" w:rsidP="00B320F3">
      <w:pPr>
        <w:rPr>
          <w:rFonts w:ascii="Arial" w:eastAsia="Times New Roman" w:hAnsi="Arial" w:cs="Arial"/>
          <w:b/>
          <w:bCs/>
          <w:sz w:val="24"/>
          <w:szCs w:val="24"/>
          <w:lang w:eastAsia="en-GB"/>
        </w:rPr>
      </w:pPr>
    </w:p>
    <w:p w14:paraId="5A50EFDA" w14:textId="3D8CC8B1" w:rsidR="00D54CF4" w:rsidRDefault="00D54CF4" w:rsidP="00D54CF4">
      <w:pPr>
        <w:spacing w:before="100" w:beforeAutospacing="1" w:after="100" w:afterAutospacing="1" w:line="240" w:lineRule="auto"/>
        <w:outlineLvl w:val="1"/>
        <w:rPr>
          <w:rFonts w:ascii="Arial" w:eastAsia="Times New Roman" w:hAnsi="Arial" w:cs="Arial"/>
          <w:b/>
          <w:bCs/>
          <w:sz w:val="24"/>
          <w:szCs w:val="24"/>
          <w:lang w:eastAsia="en-GB"/>
        </w:rPr>
      </w:pPr>
      <w:r w:rsidRPr="00D54CF4">
        <w:rPr>
          <w:rFonts w:ascii="Arial" w:eastAsia="Times New Roman" w:hAnsi="Arial" w:cs="Arial"/>
          <w:b/>
          <w:bCs/>
          <w:sz w:val="24"/>
          <w:szCs w:val="24"/>
          <w:lang w:eastAsia="en-GB"/>
        </w:rPr>
        <w:t>Policy Statement</w:t>
      </w:r>
    </w:p>
    <w:p w14:paraId="674BB631" w14:textId="3CEA756F" w:rsidR="00B320F3" w:rsidRPr="00BA42F1" w:rsidRDefault="00B320F3" w:rsidP="00B320F3">
      <w:pPr>
        <w:jc w:val="both"/>
        <w:rPr>
          <w:rFonts w:ascii="Arial" w:hAnsi="Arial" w:cs="Arial"/>
          <w:sz w:val="20"/>
          <w:szCs w:val="20"/>
          <w:lang w:eastAsia="en-GB"/>
        </w:rPr>
      </w:pPr>
      <w:r w:rsidRPr="00BA42F1">
        <w:rPr>
          <w:rFonts w:ascii="Arial" w:hAnsi="Arial" w:cs="Arial"/>
          <w:sz w:val="20"/>
          <w:szCs w:val="20"/>
          <w:lang w:eastAsia="en-GB"/>
        </w:rPr>
        <w:t xml:space="preserve">Communication between </w:t>
      </w:r>
      <w:r w:rsidR="001C5656">
        <w:rPr>
          <w:rFonts w:ascii="Arial" w:eastAsia="Times New Roman" w:hAnsi="Arial" w:cs="Arial"/>
          <w:sz w:val="20"/>
          <w:szCs w:val="20"/>
          <w:lang w:eastAsia="en-GB"/>
        </w:rPr>
        <w:t>Relief Caring School</w:t>
      </w:r>
      <w:r w:rsidRPr="00BA42F1">
        <w:rPr>
          <w:rFonts w:ascii="Arial" w:eastAsia="Times New Roman" w:hAnsi="Arial" w:cs="Arial"/>
          <w:sz w:val="20"/>
          <w:szCs w:val="20"/>
          <w:lang w:eastAsia="en-GB"/>
        </w:rPr>
        <w:t xml:space="preserve"> </w:t>
      </w:r>
      <w:r w:rsidRPr="00BA42F1">
        <w:rPr>
          <w:rFonts w:ascii="Arial" w:hAnsi="Arial" w:cs="Arial"/>
          <w:sz w:val="20"/>
          <w:szCs w:val="20"/>
          <w:lang w:eastAsia="en-GB"/>
        </w:rPr>
        <w:t xml:space="preserve">and anyone that interacts with us, in both a positive and negative light, is key to the growth of </w:t>
      </w:r>
      <w:r w:rsidR="001C5656">
        <w:rPr>
          <w:rFonts w:ascii="Arial" w:eastAsia="Times New Roman" w:hAnsi="Arial" w:cs="Arial"/>
          <w:sz w:val="20"/>
          <w:szCs w:val="20"/>
          <w:lang w:eastAsia="en-GB"/>
        </w:rPr>
        <w:t>Relief Caring School</w:t>
      </w:r>
      <w:r w:rsidRPr="00BA42F1">
        <w:rPr>
          <w:rFonts w:ascii="Arial" w:eastAsia="Times New Roman" w:hAnsi="Arial" w:cs="Arial"/>
          <w:sz w:val="20"/>
          <w:szCs w:val="20"/>
          <w:lang w:eastAsia="en-GB"/>
        </w:rPr>
        <w:t xml:space="preserve"> </w:t>
      </w:r>
      <w:r w:rsidRPr="00BA42F1">
        <w:rPr>
          <w:rFonts w:ascii="Arial" w:hAnsi="Arial" w:cs="Arial"/>
          <w:sz w:val="20"/>
          <w:szCs w:val="20"/>
          <w:lang w:eastAsia="en-GB"/>
        </w:rPr>
        <w:t>and the nurturing of the relationships we have with our residents, their families and other interested parties. It is the goal of this policy to outline a process in which such communication can be done with ease and responded to in the correct manner.</w:t>
      </w:r>
    </w:p>
    <w:p w14:paraId="6EB73F40" w14:textId="0A46A15A"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To be compliant wit</w:t>
      </w:r>
      <w:r w:rsidR="00B320F3">
        <w:rPr>
          <w:rFonts w:ascii="Arial" w:eastAsia="Times New Roman" w:hAnsi="Arial" w:cs="Arial"/>
          <w:sz w:val="20"/>
          <w:szCs w:val="20"/>
          <w:lang w:eastAsia="en-GB"/>
        </w:rPr>
        <w:t xml:space="preserve">h </w:t>
      </w:r>
      <w:r w:rsidRPr="00D54CF4">
        <w:rPr>
          <w:rFonts w:ascii="Arial" w:eastAsia="Times New Roman" w:hAnsi="Arial" w:cs="Arial"/>
          <w:sz w:val="20"/>
          <w:szCs w:val="20"/>
          <w:lang w:eastAsia="en-GB"/>
        </w:rPr>
        <w:t xml:space="preserve">regulation,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will:</w:t>
      </w:r>
    </w:p>
    <w:p w14:paraId="070275D0" w14:textId="3AC94C17" w:rsidR="00D54CF4" w:rsidRPr="00D54CF4" w:rsidRDefault="00D54CF4" w:rsidP="00D54CF4">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bring the complaints system to the attention of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and people acting on their behalf in a suitable manner and format</w:t>
      </w:r>
    </w:p>
    <w:p w14:paraId="046E4DE9" w14:textId="77777777" w:rsidR="00D54CF4" w:rsidRPr="00D54CF4" w:rsidRDefault="00D54CF4" w:rsidP="00D54CF4">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facilitate the making of complaints when one is being made</w:t>
      </w:r>
    </w:p>
    <w:p w14:paraId="16AF909B" w14:textId="77777777" w:rsidR="00D54CF4" w:rsidRPr="00D54CF4" w:rsidRDefault="00D54CF4" w:rsidP="00D54CF4">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acknowledge and investigate all verbal and written complaints and (where relevant), work with other services where the complaint is of a joint nature to address the issues raised</w:t>
      </w:r>
    </w:p>
    <w:p w14:paraId="684B3D2F" w14:textId="55C98851" w:rsidR="00D54CF4" w:rsidRPr="00D54CF4" w:rsidRDefault="00D54CF4" w:rsidP="00D54CF4">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ensure that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have access to and the help of an independent advocacy service, which they might need to make a complaint where they lack the capacity or means to make the complaint without such assistance; an advocate can assist the person at all stages in the complaints process (see also the separate policy on </w:t>
      </w:r>
      <w:hyperlink r:id="rId7" w:anchor="DCAM-3578700" w:history="1">
        <w:r w:rsidRPr="00D54CF4">
          <w:rPr>
            <w:rFonts w:ascii="Arial" w:eastAsia="Times New Roman" w:hAnsi="Arial" w:cs="Arial"/>
            <w:color w:val="0000FF"/>
            <w:sz w:val="20"/>
            <w:szCs w:val="20"/>
            <w:u w:val="single"/>
            <w:lang w:eastAsia="en-GB"/>
          </w:rPr>
          <w:t>Advocacy</w:t>
        </w:r>
      </w:hyperlink>
      <w:r w:rsidRPr="00D54CF4">
        <w:rPr>
          <w:rFonts w:ascii="Arial" w:eastAsia="Times New Roman" w:hAnsi="Arial" w:cs="Arial"/>
          <w:sz w:val="20"/>
          <w:szCs w:val="20"/>
          <w:lang w:eastAsia="en-GB"/>
        </w:rPr>
        <w:t>).</w:t>
      </w:r>
    </w:p>
    <w:p w14:paraId="59492590"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This policy should be read and used in relation to other policies on:</w:t>
      </w:r>
    </w:p>
    <w:p w14:paraId="6632F6E7" w14:textId="45EC6CE9" w:rsidR="00D54CF4" w:rsidRPr="00D54CF4" w:rsidRDefault="00D54CF4" w:rsidP="00D54CF4">
      <w:pPr>
        <w:numPr>
          <w:ilvl w:val="0"/>
          <w:numId w:val="3"/>
        </w:numPr>
        <w:spacing w:before="100" w:beforeAutospacing="1" w:after="100" w:afterAutospacing="1" w:line="240" w:lineRule="auto"/>
        <w:rPr>
          <w:rFonts w:ascii="Helvetica" w:eastAsia="Times New Roman" w:hAnsi="Helvetica" w:cs="Helvetica"/>
          <w:sz w:val="21"/>
          <w:szCs w:val="21"/>
          <w:lang w:eastAsia="en-GB"/>
        </w:rPr>
      </w:pPr>
      <w:hyperlink r:id="rId8" w:anchor="DCAM-4996370" w:history="1">
        <w:r w:rsidRPr="00D54CF4">
          <w:rPr>
            <w:rFonts w:ascii="Arial" w:eastAsia="Times New Roman" w:hAnsi="Arial" w:cs="Arial"/>
            <w:color w:val="0000FF"/>
            <w:sz w:val="20"/>
            <w:szCs w:val="20"/>
            <w:u w:val="single"/>
            <w:lang w:eastAsia="en-GB"/>
          </w:rPr>
          <w:t xml:space="preserve">Responding to the Experiences of </w:t>
        </w:r>
        <w:r w:rsidR="00B320F3">
          <w:rPr>
            <w:rFonts w:ascii="Arial" w:eastAsia="Times New Roman" w:hAnsi="Arial" w:cs="Arial"/>
            <w:color w:val="0000FF"/>
            <w:sz w:val="20"/>
            <w:szCs w:val="20"/>
            <w:u w:val="single"/>
            <w:lang w:eastAsia="en-GB"/>
          </w:rPr>
          <w:t>Pupil</w:t>
        </w:r>
        <w:r w:rsidRPr="00D54CF4">
          <w:rPr>
            <w:rFonts w:ascii="Arial" w:eastAsia="Times New Roman" w:hAnsi="Arial" w:cs="Arial"/>
            <w:color w:val="0000FF"/>
            <w:sz w:val="20"/>
            <w:szCs w:val="20"/>
            <w:u w:val="single"/>
            <w:lang w:eastAsia="en-GB"/>
          </w:rPr>
          <w:t xml:space="preserve"> (England and Wales)</w:t>
        </w:r>
      </w:hyperlink>
    </w:p>
    <w:p w14:paraId="4C36E3D8" w14:textId="77777777" w:rsidR="00D54CF4" w:rsidRPr="00D54CF4" w:rsidRDefault="00D54CF4" w:rsidP="00D54CF4">
      <w:pPr>
        <w:numPr>
          <w:ilvl w:val="0"/>
          <w:numId w:val="3"/>
        </w:numPr>
        <w:spacing w:before="100" w:beforeAutospacing="1" w:after="100" w:afterAutospacing="1" w:line="240" w:lineRule="auto"/>
        <w:rPr>
          <w:rFonts w:ascii="Helvetica" w:eastAsia="Times New Roman" w:hAnsi="Helvetica" w:cs="Helvetica"/>
          <w:sz w:val="21"/>
          <w:szCs w:val="21"/>
          <w:lang w:eastAsia="en-GB"/>
        </w:rPr>
      </w:pPr>
      <w:hyperlink r:id="rId9" w:anchor="DCAM-1337506" w:history="1">
        <w:r w:rsidRPr="00D54CF4">
          <w:rPr>
            <w:rFonts w:ascii="Arial" w:eastAsia="Times New Roman" w:hAnsi="Arial" w:cs="Arial"/>
            <w:color w:val="0000FF"/>
            <w:sz w:val="20"/>
            <w:szCs w:val="20"/>
            <w:u w:val="single"/>
            <w:lang w:eastAsia="en-GB"/>
          </w:rPr>
          <w:t>Quality Assurance: Monitoring and Reviewing the Service Provision</w:t>
        </w:r>
      </w:hyperlink>
    </w:p>
    <w:p w14:paraId="70CFACD5" w14:textId="77777777" w:rsidR="00D54CF4" w:rsidRPr="00D54CF4" w:rsidRDefault="00D54CF4" w:rsidP="00D54CF4">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general Safeguarding policies</w:t>
      </w:r>
    </w:p>
    <w:p w14:paraId="6A265FA3" w14:textId="77777777" w:rsidR="00D54CF4" w:rsidRPr="00D54CF4" w:rsidRDefault="00D54CF4" w:rsidP="00D54CF4">
      <w:pPr>
        <w:numPr>
          <w:ilvl w:val="0"/>
          <w:numId w:val="3"/>
        </w:numPr>
        <w:spacing w:before="100" w:beforeAutospacing="1" w:after="100" w:afterAutospacing="1" w:line="240" w:lineRule="auto"/>
        <w:rPr>
          <w:rFonts w:ascii="Helvetica" w:eastAsia="Times New Roman" w:hAnsi="Helvetica" w:cs="Helvetica"/>
          <w:sz w:val="21"/>
          <w:szCs w:val="21"/>
          <w:lang w:eastAsia="en-GB"/>
        </w:rPr>
      </w:pPr>
      <w:hyperlink r:id="rId10" w:anchor="WKID-201512101610330374-11177262" w:history="1">
        <w:r w:rsidRPr="00D54CF4">
          <w:rPr>
            <w:rFonts w:ascii="Arial" w:eastAsia="Times New Roman" w:hAnsi="Arial" w:cs="Arial"/>
            <w:color w:val="0000FF"/>
            <w:sz w:val="20"/>
            <w:szCs w:val="20"/>
            <w:u w:val="single"/>
            <w:lang w:eastAsia="en-GB"/>
          </w:rPr>
          <w:t>Escalation</w:t>
        </w:r>
      </w:hyperlink>
    </w:p>
    <w:p w14:paraId="5D2FDE95" w14:textId="77777777" w:rsidR="00D54CF4" w:rsidRPr="00D54CF4" w:rsidRDefault="00D54CF4" w:rsidP="00D54CF4">
      <w:pPr>
        <w:numPr>
          <w:ilvl w:val="0"/>
          <w:numId w:val="3"/>
        </w:numPr>
        <w:spacing w:before="100" w:beforeAutospacing="1" w:after="100" w:afterAutospacing="1" w:line="240" w:lineRule="auto"/>
        <w:rPr>
          <w:rFonts w:ascii="Helvetica" w:eastAsia="Times New Roman" w:hAnsi="Helvetica" w:cs="Helvetica"/>
          <w:sz w:val="21"/>
          <w:szCs w:val="21"/>
          <w:lang w:eastAsia="en-GB"/>
        </w:rPr>
      </w:pPr>
      <w:hyperlink r:id="rId11" w:anchor="WKID-201503041045220299-26887524" w:history="1">
        <w:r w:rsidRPr="00D54CF4">
          <w:rPr>
            <w:rFonts w:ascii="Arial" w:eastAsia="Times New Roman" w:hAnsi="Arial" w:cs="Arial"/>
            <w:color w:val="0000FF"/>
            <w:sz w:val="20"/>
            <w:szCs w:val="20"/>
            <w:u w:val="single"/>
            <w:lang w:eastAsia="en-GB"/>
          </w:rPr>
          <w:t>Duty of Candour</w:t>
        </w:r>
      </w:hyperlink>
      <w:r w:rsidRPr="00D54CF4">
        <w:rPr>
          <w:rFonts w:ascii="Arial" w:eastAsia="Times New Roman" w:hAnsi="Arial" w:cs="Arial"/>
          <w:sz w:val="20"/>
          <w:szCs w:val="20"/>
          <w:lang w:eastAsia="en-GB"/>
        </w:rPr>
        <w:t>.</w:t>
      </w:r>
    </w:p>
    <w:p w14:paraId="107AE953" w14:textId="73A8C4B8"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works on the principle that if a </w:t>
      </w:r>
      <w:r w:rsidR="00B320F3">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xml:space="preserve"> or anyone who acts in their best interests wishes to make a complaint or register a concern they should find it easy to do so. It is </w:t>
      </w: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’s policy to welcome complaints and look upon them as an opportunity to learn, adapt, improve and provide better services. This policy is intended to ensure that complaints are dealt with properly and that all complaints or comments by </w:t>
      </w:r>
      <w:r w:rsidR="00B320F3">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xml:space="preserve"> and their relatives and </w:t>
      </w:r>
      <w:r w:rsidR="00B320F3">
        <w:rPr>
          <w:rFonts w:ascii="Arial" w:eastAsia="Times New Roman" w:hAnsi="Arial" w:cs="Arial"/>
          <w:sz w:val="20"/>
          <w:szCs w:val="20"/>
          <w:lang w:eastAsia="en-GB"/>
        </w:rPr>
        <w:t>staff</w:t>
      </w:r>
      <w:r w:rsidR="00D54CF4" w:rsidRPr="00D54CF4">
        <w:rPr>
          <w:rFonts w:ascii="Arial" w:eastAsia="Times New Roman" w:hAnsi="Arial" w:cs="Arial"/>
          <w:sz w:val="20"/>
          <w:szCs w:val="20"/>
          <w:lang w:eastAsia="en-GB"/>
        </w:rPr>
        <w:t xml:space="preserve"> are taken seriously.</w:t>
      </w:r>
    </w:p>
    <w:p w14:paraId="5655DDE8" w14:textId="21DCB43B"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The policy is not designed to apportion blame, to consider the possibility of negligence or to provide compensation. It is not the same as the disciplinary policy. However,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understands that failure to listen to or acknowledge complaints could lead to an aggravation of problems,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dissatisfaction and possible litigation.</w:t>
      </w:r>
    </w:p>
    <w:p w14:paraId="372EF56F" w14:textId="7285B1F0"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supports the principle that most complaints, if dealt with early, openly and honestly, can be sorted at a local level, </w:t>
      </w:r>
      <w:proofErr w:type="spellStart"/>
      <w:r w:rsidR="00D54CF4" w:rsidRPr="00D54CF4">
        <w:rPr>
          <w:rFonts w:ascii="Arial" w:eastAsia="Times New Roman" w:hAnsi="Arial" w:cs="Arial"/>
          <w:sz w:val="20"/>
          <w:szCs w:val="20"/>
          <w:lang w:eastAsia="en-GB"/>
        </w:rPr>
        <w:t>ie</w:t>
      </w:r>
      <w:proofErr w:type="spellEnd"/>
      <w:r w:rsidR="00D54CF4" w:rsidRPr="00D54CF4">
        <w:rPr>
          <w:rFonts w:ascii="Arial" w:eastAsia="Times New Roman" w:hAnsi="Arial" w:cs="Arial"/>
          <w:sz w:val="20"/>
          <w:szCs w:val="20"/>
          <w:lang w:eastAsia="en-GB"/>
        </w:rPr>
        <w:t xml:space="preserve"> between the complainant and </w:t>
      </w: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If this fails due to the complainant being dissatisfied with the result, </w:t>
      </w: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respects the right of the complainant to take the complaint to the next stage by seeking a review with the relevant reviewing body of how the complaint was addressed.</w:t>
      </w:r>
    </w:p>
    <w:p w14:paraId="1F8A693C" w14:textId="20DBB648"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The aim is always to make sure that the complaints procedure is properly and effectively implemented and that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feel confident that their complaints and worries are listened to and acted upon promptly and fairly.</w:t>
      </w:r>
    </w:p>
    <w:p w14:paraId="19F31E85" w14:textId="77777777" w:rsidR="001C5656" w:rsidRDefault="001C5656" w:rsidP="00D54CF4">
      <w:pPr>
        <w:spacing w:before="100" w:beforeAutospacing="1" w:after="100" w:afterAutospacing="1" w:line="240" w:lineRule="auto"/>
        <w:outlineLvl w:val="1"/>
        <w:rPr>
          <w:rFonts w:ascii="Arial" w:eastAsia="Times New Roman" w:hAnsi="Arial" w:cs="Arial"/>
          <w:b/>
          <w:bCs/>
          <w:sz w:val="24"/>
          <w:szCs w:val="24"/>
          <w:lang w:eastAsia="en-GB"/>
        </w:rPr>
      </w:pPr>
    </w:p>
    <w:p w14:paraId="0E0DFBBF" w14:textId="77777777" w:rsidR="001C5656" w:rsidRDefault="001C5656" w:rsidP="00D54CF4">
      <w:pPr>
        <w:spacing w:before="100" w:beforeAutospacing="1" w:after="100" w:afterAutospacing="1" w:line="240" w:lineRule="auto"/>
        <w:outlineLvl w:val="1"/>
        <w:rPr>
          <w:rFonts w:ascii="Arial" w:eastAsia="Times New Roman" w:hAnsi="Arial" w:cs="Arial"/>
          <w:b/>
          <w:bCs/>
          <w:sz w:val="24"/>
          <w:szCs w:val="24"/>
          <w:lang w:eastAsia="en-GB"/>
        </w:rPr>
      </w:pPr>
    </w:p>
    <w:p w14:paraId="3E4C2E70" w14:textId="77777777" w:rsidR="001C5656" w:rsidRDefault="001C5656" w:rsidP="00D54CF4">
      <w:pPr>
        <w:spacing w:before="100" w:beforeAutospacing="1" w:after="100" w:afterAutospacing="1" w:line="240" w:lineRule="auto"/>
        <w:outlineLvl w:val="1"/>
        <w:rPr>
          <w:rFonts w:ascii="Arial" w:eastAsia="Times New Roman" w:hAnsi="Arial" w:cs="Arial"/>
          <w:b/>
          <w:bCs/>
          <w:sz w:val="24"/>
          <w:szCs w:val="24"/>
          <w:lang w:eastAsia="en-GB"/>
        </w:rPr>
      </w:pPr>
    </w:p>
    <w:p w14:paraId="1BF3E855" w14:textId="497F938C" w:rsidR="00D54CF4" w:rsidRPr="00D54CF4" w:rsidRDefault="00D54CF4" w:rsidP="00D54CF4">
      <w:pPr>
        <w:spacing w:before="100" w:beforeAutospacing="1" w:after="100" w:afterAutospacing="1" w:line="240" w:lineRule="auto"/>
        <w:outlineLvl w:val="1"/>
        <w:rPr>
          <w:rFonts w:ascii="Helvetica" w:eastAsia="Times New Roman" w:hAnsi="Helvetica" w:cs="Helvetica"/>
          <w:b/>
          <w:bCs/>
          <w:sz w:val="36"/>
          <w:szCs w:val="36"/>
          <w:lang w:eastAsia="en-GB"/>
        </w:rPr>
      </w:pPr>
      <w:r w:rsidRPr="00D54CF4">
        <w:rPr>
          <w:rFonts w:ascii="Arial" w:eastAsia="Times New Roman" w:hAnsi="Arial" w:cs="Arial"/>
          <w:b/>
          <w:bCs/>
          <w:sz w:val="24"/>
          <w:szCs w:val="24"/>
          <w:lang w:eastAsia="en-GB"/>
        </w:rPr>
        <w:t>Principles of Complaints Handling</w:t>
      </w:r>
    </w:p>
    <w:p w14:paraId="7724CDEE" w14:textId="17AF66DA" w:rsidR="00D54CF4" w:rsidRPr="00D54CF4" w:rsidRDefault="00B320F3"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xml:space="preserve">, their representatives and </w:t>
      </w:r>
      <w:r>
        <w:rPr>
          <w:rFonts w:ascii="Arial" w:eastAsia="Times New Roman" w:hAnsi="Arial" w:cs="Arial"/>
          <w:sz w:val="20"/>
          <w:szCs w:val="20"/>
          <w:lang w:eastAsia="en-GB"/>
        </w:rPr>
        <w:t>staff</w:t>
      </w:r>
      <w:r w:rsidR="00D54CF4" w:rsidRPr="00D54CF4">
        <w:rPr>
          <w:rFonts w:ascii="Arial" w:eastAsia="Times New Roman" w:hAnsi="Arial" w:cs="Arial"/>
          <w:sz w:val="20"/>
          <w:szCs w:val="20"/>
          <w:lang w:eastAsia="en-GB"/>
        </w:rPr>
        <w:t xml:space="preserve"> are always made aware of how to complain, for example, by having a complaints notice displayed prominently in public areas, having copies of the complaints procedure included in the information given to </w:t>
      </w:r>
      <w:r>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and having the procedure available in alternative formats in line with users’ communication needs.</w:t>
      </w:r>
    </w:p>
    <w:p w14:paraId="59FD277C" w14:textId="6ACD892F" w:rsidR="00D54CF4" w:rsidRPr="00D54CF4" w:rsidRDefault="00B320F3"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xml:space="preserve">, their representatives and </w:t>
      </w:r>
      <w:r>
        <w:rPr>
          <w:rFonts w:ascii="Arial" w:eastAsia="Times New Roman" w:hAnsi="Arial" w:cs="Arial"/>
          <w:sz w:val="20"/>
          <w:szCs w:val="20"/>
          <w:lang w:eastAsia="en-GB"/>
        </w:rPr>
        <w:t>staff</w:t>
      </w:r>
      <w:r w:rsidR="00D54CF4" w:rsidRPr="00D54CF4">
        <w:rPr>
          <w:rFonts w:ascii="Arial" w:eastAsia="Times New Roman" w:hAnsi="Arial" w:cs="Arial"/>
          <w:sz w:val="20"/>
          <w:szCs w:val="20"/>
          <w:lang w:eastAsia="en-GB"/>
        </w:rPr>
        <w:t xml:space="preserve"> are always made aware that </w:t>
      </w:r>
      <w:r w:rsidR="001C5656">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provides easy-to-use opportunities for them to register their complaints.</w:t>
      </w:r>
    </w:p>
    <w:p w14:paraId="5FE09BFB" w14:textId="77777777"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 named person is always responsible for the administration of the procedure.</w:t>
      </w:r>
    </w:p>
    <w:p w14:paraId="46CCE784" w14:textId="77777777"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Every written complaint is acknowledged within two to three working days.</w:t>
      </w:r>
    </w:p>
    <w:p w14:paraId="3DDA8C0B" w14:textId="77777777"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Investigations into written complaints are held within 28 days.</w:t>
      </w:r>
    </w:p>
    <w:p w14:paraId="043B5AB7" w14:textId="38DDC444"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All complaints are responded to in writing by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w:t>
      </w:r>
    </w:p>
    <w:p w14:paraId="7413D45A" w14:textId="293E8121"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Complaints are dealt with promptly, fairly and sensitively with due regard to the upset and worry that they can cause to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and those against whom the complaint has been made.</w:t>
      </w:r>
    </w:p>
    <w:p w14:paraId="37C6718A" w14:textId="78B858B6" w:rsidR="00D54CF4" w:rsidRPr="00D54CF4" w:rsidRDefault="001C5656"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recognises national guidance on complaints’ handling, which uses a three-stage (two stages for some self-funding </w:t>
      </w:r>
      <w:r w:rsidR="00B320F3">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model of:</w:t>
      </w:r>
      <w:r w:rsidR="00D54CF4" w:rsidRPr="00D54CF4">
        <w:rPr>
          <w:rFonts w:ascii="Helvetica" w:eastAsia="Times New Roman" w:hAnsi="Helvetica" w:cs="Helvetica"/>
          <w:sz w:val="21"/>
          <w:szCs w:val="21"/>
          <w:lang w:eastAsia="en-GB"/>
        </w:rPr>
        <w:t xml:space="preserve"> </w:t>
      </w:r>
    </w:p>
    <w:p w14:paraId="52FE83E3" w14:textId="77777777" w:rsidR="00D54CF4" w:rsidRPr="00D54CF4" w:rsidRDefault="00D54CF4" w:rsidP="00D54CF4">
      <w:pPr>
        <w:numPr>
          <w:ilvl w:val="1"/>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local resolution</w:t>
      </w:r>
    </w:p>
    <w:p w14:paraId="0916839E" w14:textId="77777777" w:rsidR="00D54CF4" w:rsidRPr="00D54CF4" w:rsidRDefault="00D54CF4" w:rsidP="00D54CF4">
      <w:pPr>
        <w:numPr>
          <w:ilvl w:val="1"/>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complaints review</w:t>
      </w:r>
    </w:p>
    <w:p w14:paraId="3FC40A4F" w14:textId="632FEE8B" w:rsidR="00D54CF4" w:rsidRPr="00B320F3" w:rsidRDefault="00D54CF4" w:rsidP="00D54CF4">
      <w:pPr>
        <w:numPr>
          <w:ilvl w:val="1"/>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independent external adjudication by Local Government and Social Care Ombudsman (LGSCO), </w:t>
      </w:r>
    </w:p>
    <w:p w14:paraId="4E2B0A43" w14:textId="1E994AD0" w:rsidR="00B320F3" w:rsidRPr="00D54CF4" w:rsidRDefault="00B320F3" w:rsidP="00D54CF4">
      <w:pPr>
        <w:numPr>
          <w:ilvl w:val="1"/>
          <w:numId w:val="4"/>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Schools complaint Unit (SCU)</w:t>
      </w:r>
    </w:p>
    <w:p w14:paraId="5ECC3E3B" w14:textId="77777777" w:rsidR="00D54CF4" w:rsidRPr="00D54CF4" w:rsidRDefault="00D54CF4" w:rsidP="00D54CF4">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The person to whom complaints should be made is ________________________________. (Provide a named person or complaints manager.)</w:t>
      </w:r>
    </w:p>
    <w:p w14:paraId="5C7C4CDA" w14:textId="77777777" w:rsidR="00D54CF4" w:rsidRPr="00D54CF4" w:rsidRDefault="00D54CF4" w:rsidP="00D54CF4">
      <w:pPr>
        <w:spacing w:before="100" w:beforeAutospacing="1" w:after="100" w:afterAutospacing="1" w:line="240" w:lineRule="auto"/>
        <w:outlineLvl w:val="1"/>
        <w:rPr>
          <w:rFonts w:ascii="Helvetica" w:eastAsia="Times New Roman" w:hAnsi="Helvetica" w:cs="Helvetica"/>
          <w:b/>
          <w:bCs/>
          <w:sz w:val="36"/>
          <w:szCs w:val="36"/>
          <w:lang w:eastAsia="en-GB"/>
        </w:rPr>
      </w:pPr>
      <w:r w:rsidRPr="00D54CF4">
        <w:rPr>
          <w:rFonts w:ascii="Arial" w:eastAsia="Times New Roman" w:hAnsi="Arial" w:cs="Arial"/>
          <w:b/>
          <w:bCs/>
          <w:sz w:val="24"/>
          <w:szCs w:val="24"/>
          <w:lang w:eastAsia="en-GB"/>
        </w:rPr>
        <w:t>The Complaints Procedure</w:t>
      </w:r>
    </w:p>
    <w:p w14:paraId="279D24DC" w14:textId="77777777"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Stage one: local resolution</w:t>
      </w:r>
    </w:p>
    <w:p w14:paraId="529BC158" w14:textId="796CA8A5"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works on the basis that wherever possible, complaints are best dealt with directly with the </w:t>
      </w:r>
      <w:r w:rsidR="00B320F3">
        <w:rPr>
          <w:rFonts w:ascii="Arial" w:eastAsia="Times New Roman" w:hAnsi="Arial" w:cs="Arial"/>
          <w:sz w:val="20"/>
          <w:szCs w:val="20"/>
          <w:lang w:eastAsia="en-GB"/>
        </w:rPr>
        <w:t>pupil</w:t>
      </w:r>
      <w:r w:rsidR="00D54CF4" w:rsidRPr="00D54CF4">
        <w:rPr>
          <w:rFonts w:ascii="Arial" w:eastAsia="Times New Roman" w:hAnsi="Arial" w:cs="Arial"/>
          <w:sz w:val="20"/>
          <w:szCs w:val="20"/>
          <w:lang w:eastAsia="en-GB"/>
        </w:rPr>
        <w:t xml:space="preserve"> by its staff and management, who will arrange for the appropriate enquiries to be made in line with the nature of the complaint. This can involve using an independent investigator as appropriate or if the complaint raises a safeguarding matter a referral to the local safeguarding </w:t>
      </w:r>
      <w:proofErr w:type="gramStart"/>
      <w:r w:rsidR="00D54CF4" w:rsidRPr="00D54CF4">
        <w:rPr>
          <w:rFonts w:ascii="Arial" w:eastAsia="Times New Roman" w:hAnsi="Arial" w:cs="Arial"/>
          <w:sz w:val="20"/>
          <w:szCs w:val="20"/>
          <w:lang w:eastAsia="en-GB"/>
        </w:rPr>
        <w:t>adults</w:t>
      </w:r>
      <w:proofErr w:type="gramEnd"/>
      <w:r w:rsidR="00D54CF4" w:rsidRPr="00D54CF4">
        <w:rPr>
          <w:rFonts w:ascii="Arial" w:eastAsia="Times New Roman" w:hAnsi="Arial" w:cs="Arial"/>
          <w:sz w:val="20"/>
          <w:szCs w:val="20"/>
          <w:lang w:eastAsia="en-GB"/>
        </w:rPr>
        <w:t xml:space="preserve"> authority.</w:t>
      </w:r>
    </w:p>
    <w:p w14:paraId="3C553A5D" w14:textId="77777777"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Stage two: complaints review</w:t>
      </w:r>
    </w:p>
    <w:p w14:paraId="2CACE31E" w14:textId="751195E9"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In line with national guidance,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then recognises that if the complaint is still not resolved, the complainant has a right to take their complaint to the body responsible for the commissioning of the service, </w:t>
      </w:r>
      <w:proofErr w:type="spellStart"/>
      <w:r w:rsidRPr="00D54CF4">
        <w:rPr>
          <w:rFonts w:ascii="Arial" w:eastAsia="Times New Roman" w:hAnsi="Arial" w:cs="Arial"/>
          <w:sz w:val="20"/>
          <w:szCs w:val="20"/>
          <w:lang w:eastAsia="en-GB"/>
        </w:rPr>
        <w:t>eg</w:t>
      </w:r>
      <w:proofErr w:type="spellEnd"/>
      <w:r w:rsidRPr="00D54CF4">
        <w:rPr>
          <w:rFonts w:ascii="Arial" w:eastAsia="Times New Roman" w:hAnsi="Arial" w:cs="Arial"/>
          <w:sz w:val="20"/>
          <w:szCs w:val="20"/>
          <w:lang w:eastAsia="en-GB"/>
        </w:rPr>
        <w:t xml:space="preserve"> local authority. A self-funding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whose support has no local authority involvement is entitled to go directly to the LGSCO for resolution.</w:t>
      </w:r>
    </w:p>
    <w:p w14:paraId="7F91CDDC" w14:textId="77777777"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Stage three: independent external adjudication</w:t>
      </w:r>
    </w:p>
    <w:p w14:paraId="17937A91" w14:textId="28098233"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If complainants are still dissatisfied with the management and outcome of their complaint,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is aware that they can refer the matter to the </w:t>
      </w:r>
      <w:r w:rsidR="00B320F3" w:rsidRPr="00B320F3">
        <w:rPr>
          <w:rFonts w:ascii="Arial" w:eastAsia="Times New Roman" w:hAnsi="Arial" w:cs="Arial"/>
          <w:sz w:val="20"/>
          <w:szCs w:val="20"/>
          <w:lang w:eastAsia="en-GB"/>
        </w:rPr>
        <w:t>School Complaints Unit (SCU)</w:t>
      </w:r>
      <w:r w:rsidR="00B320F3">
        <w:rPr>
          <w:rFonts w:ascii="Arial" w:eastAsia="Times New Roman" w:hAnsi="Arial" w:cs="Arial"/>
          <w:sz w:val="20"/>
          <w:szCs w:val="20"/>
          <w:lang w:eastAsia="en-GB"/>
        </w:rPr>
        <w:t>.</w:t>
      </w:r>
    </w:p>
    <w:p w14:paraId="0FD1DA14" w14:textId="456A7CC9"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 xml:space="preserve">Role of the </w:t>
      </w:r>
      <w:r w:rsidR="00B320F3">
        <w:rPr>
          <w:rFonts w:ascii="Arial" w:eastAsia="Times New Roman" w:hAnsi="Arial" w:cs="Arial"/>
          <w:b/>
          <w:bCs/>
          <w:sz w:val="24"/>
          <w:szCs w:val="24"/>
          <w:lang w:eastAsia="en-GB"/>
        </w:rPr>
        <w:t>Schools Complaints Unit</w:t>
      </w:r>
    </w:p>
    <w:p w14:paraId="3244E9E8" w14:textId="77777777" w:rsidR="00B320F3" w:rsidRPr="00B320F3" w:rsidRDefault="00B320F3" w:rsidP="00B320F3">
      <w:pPr>
        <w:rPr>
          <w:rFonts w:ascii="Arial" w:hAnsi="Arial" w:cs="Arial"/>
          <w:sz w:val="20"/>
          <w:szCs w:val="20"/>
          <w:lang w:eastAsia="en-GB"/>
        </w:rPr>
      </w:pPr>
      <w:r w:rsidRPr="00B320F3">
        <w:rPr>
          <w:rFonts w:ascii="Arial" w:hAnsi="Arial" w:cs="Arial"/>
          <w:sz w:val="20"/>
          <w:szCs w:val="20"/>
          <w:lang w:eastAsia="en-GB"/>
        </w:rPr>
        <w:t xml:space="preserve">The SCU will examine if the complaint policy and any other relevant statutory policies were followed in accordance with the provisions they set out. The SCU also examines policies to determine if they adhere to education legislation. However, the SCU will not normally re-investigate the substance of the complaint. This remains the responsibility of schools. </w:t>
      </w:r>
    </w:p>
    <w:p w14:paraId="02D536E0" w14:textId="77777777" w:rsidR="00B320F3" w:rsidRDefault="00B320F3" w:rsidP="00B320F3">
      <w:pPr>
        <w:rPr>
          <w:rFonts w:ascii="Arial" w:hAnsi="Arial" w:cs="Arial"/>
          <w:sz w:val="20"/>
          <w:szCs w:val="20"/>
          <w:lang w:eastAsia="en-GB"/>
        </w:rPr>
      </w:pPr>
      <w:r w:rsidRPr="00B320F3">
        <w:rPr>
          <w:rFonts w:ascii="Arial" w:hAnsi="Arial" w:cs="Arial"/>
          <w:sz w:val="20"/>
          <w:szCs w:val="20"/>
          <w:lang w:eastAsia="en-GB"/>
        </w:rPr>
        <w:lastRenderedPageBreak/>
        <w:t xml:space="preserve">Further information can be obtained from the SCU by calling the National Helpline on 0370 000 2288 or going online at: www.education.gov.uk/help/contactus or by writing to: </w:t>
      </w:r>
    </w:p>
    <w:p w14:paraId="43C1693C" w14:textId="77777777" w:rsidR="00B320F3" w:rsidRDefault="00B320F3" w:rsidP="00B320F3">
      <w:pPr>
        <w:rPr>
          <w:rFonts w:ascii="Arial" w:hAnsi="Arial" w:cs="Arial"/>
          <w:sz w:val="20"/>
          <w:szCs w:val="20"/>
          <w:lang w:eastAsia="en-GB"/>
        </w:rPr>
      </w:pPr>
      <w:r w:rsidRPr="00B320F3">
        <w:rPr>
          <w:rFonts w:ascii="Arial" w:hAnsi="Arial" w:cs="Arial"/>
          <w:sz w:val="20"/>
          <w:szCs w:val="20"/>
          <w:lang w:eastAsia="en-GB"/>
        </w:rPr>
        <w:t xml:space="preserve">Department for Education School Complaints Unit 2nd Floor, </w:t>
      </w:r>
    </w:p>
    <w:p w14:paraId="0375F55E" w14:textId="77777777" w:rsidR="00B320F3" w:rsidRDefault="00B320F3" w:rsidP="00B320F3">
      <w:pPr>
        <w:rPr>
          <w:rFonts w:ascii="Arial" w:hAnsi="Arial" w:cs="Arial"/>
          <w:sz w:val="20"/>
          <w:szCs w:val="20"/>
          <w:lang w:eastAsia="en-GB"/>
        </w:rPr>
      </w:pPr>
      <w:r w:rsidRPr="00B320F3">
        <w:rPr>
          <w:rFonts w:ascii="Arial" w:hAnsi="Arial" w:cs="Arial"/>
          <w:sz w:val="20"/>
          <w:szCs w:val="20"/>
          <w:lang w:eastAsia="en-GB"/>
        </w:rPr>
        <w:t xml:space="preserve">Piccadilly Gate Store Street </w:t>
      </w:r>
    </w:p>
    <w:p w14:paraId="30DF32D2" w14:textId="6DEEF690" w:rsidR="00B320F3" w:rsidRDefault="00B320F3" w:rsidP="00B320F3">
      <w:pPr>
        <w:rPr>
          <w:rFonts w:ascii="Arial" w:hAnsi="Arial" w:cs="Arial"/>
          <w:sz w:val="20"/>
          <w:szCs w:val="20"/>
          <w:lang w:eastAsia="en-GB"/>
        </w:rPr>
      </w:pPr>
      <w:r w:rsidRPr="00B320F3">
        <w:rPr>
          <w:rFonts w:ascii="Arial" w:hAnsi="Arial" w:cs="Arial"/>
          <w:sz w:val="20"/>
          <w:szCs w:val="20"/>
          <w:lang w:eastAsia="en-GB"/>
        </w:rPr>
        <w:t>Manchester M1 2WD</w:t>
      </w:r>
    </w:p>
    <w:p w14:paraId="046E023C" w14:textId="77777777" w:rsidR="00B320F3" w:rsidRPr="00B320F3" w:rsidRDefault="00B320F3" w:rsidP="00B320F3">
      <w:pPr>
        <w:rPr>
          <w:rFonts w:ascii="Arial" w:hAnsi="Arial" w:cs="Arial"/>
          <w:sz w:val="20"/>
          <w:szCs w:val="20"/>
          <w:lang w:eastAsia="en-GB"/>
        </w:rPr>
      </w:pPr>
    </w:p>
    <w:p w14:paraId="2CADDA86" w14:textId="2AEF1401"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Safeguarding issues</w:t>
      </w:r>
    </w:p>
    <w:p w14:paraId="24A500AD" w14:textId="6D616EF3"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In the event of the complaint involving alleged abuse or suspicion that abuse has occurred,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refers to the matter immediately to the local safeguarding adults’ authority, which will usually call a strategy meeting to decide on the actions to be taken next. This could entail an assessment of the allegation by a member of the Safeguarding Authority team.</w:t>
      </w:r>
    </w:p>
    <w:p w14:paraId="6917B6F3" w14:textId="30F79DB7"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will also notify the </w:t>
      </w:r>
      <w:r w:rsidR="00D43343">
        <w:rPr>
          <w:rFonts w:ascii="Arial" w:eastAsia="Times New Roman" w:hAnsi="Arial" w:cs="Arial"/>
          <w:sz w:val="20"/>
          <w:szCs w:val="20"/>
          <w:lang w:eastAsia="en-GB"/>
        </w:rPr>
        <w:t>Schools Complaints Unit and OFSTED.</w:t>
      </w:r>
    </w:p>
    <w:p w14:paraId="4DD27AC4" w14:textId="77777777" w:rsidR="00D54CF4" w:rsidRPr="00D54CF4" w:rsidRDefault="00D54CF4" w:rsidP="00D54CF4">
      <w:pPr>
        <w:spacing w:before="100" w:beforeAutospacing="1" w:after="100" w:afterAutospacing="1" w:line="240" w:lineRule="auto"/>
        <w:outlineLvl w:val="1"/>
        <w:rPr>
          <w:rFonts w:ascii="Helvetica" w:eastAsia="Times New Roman" w:hAnsi="Helvetica" w:cs="Helvetica"/>
          <w:b/>
          <w:bCs/>
          <w:sz w:val="36"/>
          <w:szCs w:val="36"/>
          <w:lang w:eastAsia="en-GB"/>
        </w:rPr>
      </w:pPr>
      <w:r w:rsidRPr="00D54CF4">
        <w:rPr>
          <w:rFonts w:ascii="Arial" w:eastAsia="Times New Roman" w:hAnsi="Arial" w:cs="Arial"/>
          <w:b/>
          <w:bCs/>
          <w:sz w:val="24"/>
          <w:szCs w:val="24"/>
          <w:lang w:eastAsia="en-GB"/>
        </w:rPr>
        <w:t>Verbal Complaints</w:t>
      </w:r>
    </w:p>
    <w:p w14:paraId="1EBCA006" w14:textId="53D717F9"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adopts the following procedures for responding to complaints and concerns made verbally to staff or to managers.</w:t>
      </w:r>
    </w:p>
    <w:p w14:paraId="4553D275"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All verbal complaints, no matter how seemingly unimportant, are taken seriously and are immediately acknowledged as concerns.</w:t>
      </w:r>
    </w:p>
    <w:p w14:paraId="3BBDA8E6" w14:textId="7BA56044" w:rsidR="00D54CF4" w:rsidRPr="00D54CF4" w:rsidRDefault="00D43343"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S</w:t>
      </w:r>
      <w:r w:rsidR="00D54CF4" w:rsidRPr="00D54CF4">
        <w:rPr>
          <w:rFonts w:ascii="Arial" w:eastAsia="Times New Roman" w:hAnsi="Arial" w:cs="Arial"/>
          <w:sz w:val="20"/>
          <w:szCs w:val="20"/>
          <w:lang w:eastAsia="en-GB"/>
        </w:rPr>
        <w:t>taff who receive a verbal complaint are instructed to address the problem straight away.</w:t>
      </w:r>
    </w:p>
    <w:p w14:paraId="76054396" w14:textId="381705BC"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staff cannot solve the problem immediately they should offer to get the</w:t>
      </w:r>
      <w:r w:rsidR="00D43343">
        <w:rPr>
          <w:rFonts w:ascii="Arial" w:eastAsia="Times New Roman" w:hAnsi="Arial" w:cs="Arial"/>
          <w:sz w:val="20"/>
          <w:szCs w:val="20"/>
          <w:lang w:eastAsia="en-GB"/>
        </w:rPr>
        <w:t xml:space="preserve"> Head Teacher/Director</w:t>
      </w:r>
      <w:r w:rsidRPr="00D54CF4">
        <w:rPr>
          <w:rFonts w:ascii="Arial" w:eastAsia="Times New Roman" w:hAnsi="Arial" w:cs="Arial"/>
          <w:sz w:val="20"/>
          <w:szCs w:val="20"/>
          <w:lang w:eastAsia="en-GB"/>
        </w:rPr>
        <w:t xml:space="preserve"> to deal with the problem.</w:t>
      </w:r>
    </w:p>
    <w:p w14:paraId="42FECEFF"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All contact with the complainant should be polite, courteous and sympathetic. There is nothing to be gained by staff adopting a defensive or aggressive attitude.</w:t>
      </w:r>
    </w:p>
    <w:p w14:paraId="4457F011"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At all times staff should remain calm and respectful.</w:t>
      </w:r>
    </w:p>
    <w:p w14:paraId="7CA1976F"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Staff should not make excuses or blame other staff.</w:t>
      </w:r>
    </w:p>
    <w:p w14:paraId="5E3B86AB" w14:textId="57586D22"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If the complaint is being made on behalf of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by an advocate it must first be verified that the person has permission to speak for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especially if confidential information is involved. It is very easy to assume that the advocate has the right or power to act for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when they may not. If in doubt it should be assumed that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’s explicit permission is needed prior to discussing the complaint with the advocate.</w:t>
      </w:r>
    </w:p>
    <w:p w14:paraId="2CAA2603"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After talking the problem through, the manager or the member of staff dealing with the complaint will suggest a course of action to resolve the complaint. If this course of action is acceptable then the member of staff will clarify the agreement with the complainant and agree on a way in which the results of the complaint will be communicated to the complainant (</w:t>
      </w:r>
      <w:proofErr w:type="spellStart"/>
      <w:r w:rsidRPr="00D54CF4">
        <w:rPr>
          <w:rFonts w:ascii="Arial" w:eastAsia="Times New Roman" w:hAnsi="Arial" w:cs="Arial"/>
          <w:sz w:val="20"/>
          <w:szCs w:val="20"/>
          <w:lang w:eastAsia="en-GB"/>
        </w:rPr>
        <w:t>ie</w:t>
      </w:r>
      <w:proofErr w:type="spellEnd"/>
      <w:r w:rsidRPr="00D54CF4">
        <w:rPr>
          <w:rFonts w:ascii="Arial" w:eastAsia="Times New Roman" w:hAnsi="Arial" w:cs="Arial"/>
          <w:sz w:val="20"/>
          <w:szCs w:val="20"/>
          <w:lang w:eastAsia="en-GB"/>
        </w:rPr>
        <w:t xml:space="preserve"> through another meeting or by letter).</w:t>
      </w:r>
    </w:p>
    <w:p w14:paraId="16811D68" w14:textId="77777777"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the suggested plan of action is not acceptable to the complainant then the member of staff or manager will ask the complainant to put their complaint in writing and give them a copy of the complaints procedure.</w:t>
      </w:r>
    </w:p>
    <w:p w14:paraId="7251C9DD" w14:textId="3AF1E74B" w:rsidR="00D54CF4" w:rsidRPr="00D54CF4" w:rsidRDefault="00D54CF4" w:rsidP="00D54CF4">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Details of all verbal complaints are recorded in the complaints book by the staff or managers who receive the complaint and on the</w:t>
      </w:r>
      <w:r w:rsidR="00C3678A">
        <w:rPr>
          <w:rFonts w:ascii="Arial" w:eastAsia="Times New Roman" w:hAnsi="Arial" w:cs="Arial"/>
          <w:sz w:val="20"/>
          <w:szCs w:val="20"/>
          <w:lang w:eastAsia="en-GB"/>
        </w:rPr>
        <w:t xml:space="preserve"> pupil’s </w:t>
      </w:r>
      <w:r w:rsidRPr="00D54CF4">
        <w:rPr>
          <w:rFonts w:ascii="Arial" w:eastAsia="Times New Roman" w:hAnsi="Arial" w:cs="Arial"/>
          <w:sz w:val="20"/>
          <w:szCs w:val="20"/>
          <w:lang w:eastAsia="en-GB"/>
        </w:rPr>
        <w:t>records with information on how a specific matter was addressed.</w:t>
      </w:r>
    </w:p>
    <w:p w14:paraId="46BA0E22" w14:textId="77777777" w:rsidR="00D54CF4" w:rsidRPr="00D54CF4" w:rsidRDefault="00D54CF4" w:rsidP="00D54CF4">
      <w:pPr>
        <w:spacing w:before="100" w:beforeAutospacing="1" w:after="100" w:afterAutospacing="1" w:line="240" w:lineRule="auto"/>
        <w:outlineLvl w:val="1"/>
        <w:rPr>
          <w:rFonts w:ascii="Helvetica" w:eastAsia="Times New Roman" w:hAnsi="Helvetica" w:cs="Helvetica"/>
          <w:b/>
          <w:bCs/>
          <w:sz w:val="36"/>
          <w:szCs w:val="36"/>
          <w:lang w:eastAsia="en-GB"/>
        </w:rPr>
      </w:pPr>
      <w:r w:rsidRPr="00D54CF4">
        <w:rPr>
          <w:rFonts w:ascii="Arial" w:eastAsia="Times New Roman" w:hAnsi="Arial" w:cs="Arial"/>
          <w:b/>
          <w:bCs/>
          <w:sz w:val="24"/>
          <w:szCs w:val="24"/>
          <w:lang w:eastAsia="en-GB"/>
        </w:rPr>
        <w:t>Written Complaints</w:t>
      </w:r>
    </w:p>
    <w:p w14:paraId="6ABD0916" w14:textId="3A1E471D" w:rsidR="00D54CF4" w:rsidRPr="00D54CF4" w:rsidRDefault="001C5656" w:rsidP="00D54CF4">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D54CF4" w:rsidRPr="00D54CF4">
        <w:rPr>
          <w:rFonts w:ascii="Arial" w:eastAsia="Times New Roman" w:hAnsi="Arial" w:cs="Arial"/>
          <w:sz w:val="20"/>
          <w:szCs w:val="20"/>
          <w:lang w:eastAsia="en-GB"/>
        </w:rPr>
        <w:t xml:space="preserve"> adopts the following procedures for responding to written complaints.</w:t>
      </w:r>
    </w:p>
    <w:p w14:paraId="52A05CC5" w14:textId="77777777" w:rsidR="001C5656" w:rsidRDefault="001C5656" w:rsidP="00D54CF4">
      <w:pPr>
        <w:spacing w:before="100" w:beforeAutospacing="1" w:after="100" w:afterAutospacing="1" w:line="240" w:lineRule="auto"/>
        <w:outlineLvl w:val="2"/>
        <w:rPr>
          <w:rFonts w:ascii="Arial" w:eastAsia="Times New Roman" w:hAnsi="Arial" w:cs="Arial"/>
          <w:b/>
          <w:bCs/>
          <w:sz w:val="24"/>
          <w:szCs w:val="24"/>
          <w:lang w:eastAsia="en-GB"/>
        </w:rPr>
      </w:pPr>
    </w:p>
    <w:p w14:paraId="2B412886" w14:textId="77777777" w:rsidR="001C5656" w:rsidRDefault="001C5656" w:rsidP="00D54CF4">
      <w:pPr>
        <w:spacing w:before="100" w:beforeAutospacing="1" w:after="100" w:afterAutospacing="1" w:line="240" w:lineRule="auto"/>
        <w:outlineLvl w:val="2"/>
        <w:rPr>
          <w:rFonts w:ascii="Arial" w:eastAsia="Times New Roman" w:hAnsi="Arial" w:cs="Arial"/>
          <w:b/>
          <w:bCs/>
          <w:sz w:val="24"/>
          <w:szCs w:val="24"/>
          <w:lang w:eastAsia="en-GB"/>
        </w:rPr>
      </w:pPr>
    </w:p>
    <w:p w14:paraId="71128FEB" w14:textId="6D13CA34"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Preliminary steps</w:t>
      </w:r>
    </w:p>
    <w:p w14:paraId="70281F08" w14:textId="7624F80E" w:rsidR="00D54CF4" w:rsidRPr="00D54CF4" w:rsidRDefault="00D54CF4" w:rsidP="00D54CF4">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When a complaint is received in writing it is passed on to a named person, </w:t>
      </w:r>
      <w:proofErr w:type="spellStart"/>
      <w:r w:rsidRPr="00D54CF4">
        <w:rPr>
          <w:rFonts w:ascii="Arial" w:eastAsia="Times New Roman" w:hAnsi="Arial" w:cs="Arial"/>
          <w:sz w:val="20"/>
          <w:szCs w:val="20"/>
          <w:lang w:eastAsia="en-GB"/>
        </w:rPr>
        <w:t>eg</w:t>
      </w:r>
      <w:proofErr w:type="spellEnd"/>
      <w:r w:rsidRPr="00D54CF4">
        <w:rPr>
          <w:rFonts w:ascii="Arial" w:eastAsia="Times New Roman" w:hAnsi="Arial" w:cs="Arial"/>
          <w:sz w:val="20"/>
          <w:szCs w:val="20"/>
          <w:lang w:eastAsia="en-GB"/>
        </w:rPr>
        <w:t xml:space="preserve"> the </w:t>
      </w:r>
      <w:r w:rsidR="00D43343">
        <w:rPr>
          <w:rFonts w:ascii="Arial" w:eastAsia="Times New Roman" w:hAnsi="Arial" w:cs="Arial"/>
          <w:sz w:val="20"/>
          <w:szCs w:val="20"/>
          <w:lang w:eastAsia="en-GB"/>
        </w:rPr>
        <w:t>head teacher</w:t>
      </w:r>
      <w:r w:rsidRPr="00D54CF4">
        <w:rPr>
          <w:rFonts w:ascii="Arial" w:eastAsia="Times New Roman" w:hAnsi="Arial" w:cs="Arial"/>
          <w:sz w:val="20"/>
          <w:szCs w:val="20"/>
          <w:lang w:eastAsia="en-GB"/>
        </w:rPr>
        <w:t>/complaints manager who records it in the complaints book and sends an acknowledgement letter within two working days, which describes the procedure to be followed.</w:t>
      </w:r>
    </w:p>
    <w:p w14:paraId="4E3B6F11" w14:textId="77777777" w:rsidR="00D54CF4" w:rsidRPr="00D54CF4" w:rsidRDefault="00D54CF4" w:rsidP="00D54CF4">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The complaints manager/named person is responsible for dealing with the complaint throughout the process, including for any investigations carried out by an independent person, who will report to the named person/complaints manager.</w:t>
      </w:r>
    </w:p>
    <w:p w14:paraId="5920AE13" w14:textId="5657304D" w:rsidR="00D54CF4" w:rsidRPr="00D54CF4" w:rsidRDefault="00D54CF4" w:rsidP="00D54CF4">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If necessary, further details are obtained from the complainant by the person carrying out the investigation. If the complaint is not made by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 but on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xml:space="preserve">’s behalf, then consent of the </w:t>
      </w:r>
      <w:r w:rsidR="00B320F3">
        <w:rPr>
          <w:rFonts w:ascii="Arial" w:eastAsia="Times New Roman" w:hAnsi="Arial" w:cs="Arial"/>
          <w:sz w:val="20"/>
          <w:szCs w:val="20"/>
          <w:lang w:eastAsia="en-GB"/>
        </w:rPr>
        <w:t>pupil</w:t>
      </w:r>
      <w:r w:rsidRPr="00D54CF4">
        <w:rPr>
          <w:rFonts w:ascii="Arial" w:eastAsia="Times New Roman" w:hAnsi="Arial" w:cs="Arial"/>
          <w:sz w:val="20"/>
          <w:szCs w:val="20"/>
          <w:lang w:eastAsia="en-GB"/>
        </w:rPr>
        <w:t>, wherever practical in writing, is obtained from the complainant to provide that information.</w:t>
      </w:r>
    </w:p>
    <w:p w14:paraId="55C2F301" w14:textId="77777777" w:rsidR="00D54CF4" w:rsidRPr="00D54CF4" w:rsidRDefault="00D54CF4" w:rsidP="00D54CF4">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the complaint raises potentially serious matters, advice will be sought from a legal advisor. If legal action is taken at this stage any investigation under the complaints procedure should cease immediately pending the outcome of the legal intervention.</w:t>
      </w:r>
    </w:p>
    <w:p w14:paraId="32F160FB" w14:textId="7EC77917" w:rsidR="00D54CF4" w:rsidRPr="00D54CF4" w:rsidRDefault="00D54CF4" w:rsidP="00D54CF4">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A complainant, who is not prepared to have the investigation conducted by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or its parent organisation or is dissatisfied with the response to the complaint, is advised to contact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or organisations responsible for commissioning their services (local authority and/or health service) for a review of their complaint.</w:t>
      </w:r>
    </w:p>
    <w:p w14:paraId="1D267935" w14:textId="28CA5435" w:rsidR="00D43343" w:rsidRDefault="00D54CF4" w:rsidP="00D43343">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The complainant then has the option of taking the matter to independent external adjudication </w:t>
      </w:r>
    </w:p>
    <w:p w14:paraId="56DB1128" w14:textId="7739E7D9" w:rsidR="00D43343" w:rsidRPr="00D43343" w:rsidRDefault="00D54CF4" w:rsidP="00F15115">
      <w:pPr>
        <w:numPr>
          <w:ilvl w:val="0"/>
          <w:numId w:val="6"/>
        </w:numPr>
        <w:spacing w:before="100" w:beforeAutospacing="1" w:after="100" w:afterAutospacing="1" w:line="240" w:lineRule="auto"/>
        <w:outlineLvl w:val="2"/>
        <w:rPr>
          <w:rFonts w:ascii="Helvetica" w:eastAsia="Times New Roman" w:hAnsi="Helvetica" w:cs="Helvetica"/>
          <w:b/>
          <w:bCs/>
          <w:sz w:val="27"/>
          <w:szCs w:val="27"/>
          <w:lang w:eastAsia="en-GB"/>
        </w:rPr>
      </w:pPr>
      <w:r w:rsidRPr="00D43343">
        <w:rPr>
          <w:rFonts w:ascii="Arial" w:eastAsia="Times New Roman" w:hAnsi="Arial" w:cs="Arial"/>
          <w:sz w:val="20"/>
          <w:szCs w:val="20"/>
          <w:lang w:eastAsia="en-GB"/>
        </w:rPr>
        <w:t xml:space="preserve">If the complaint involves safeguarding issues requiring an alert to the local safeguarding authority, </w:t>
      </w:r>
      <w:r w:rsidR="001C5656">
        <w:rPr>
          <w:rFonts w:ascii="Arial" w:eastAsia="Times New Roman" w:hAnsi="Arial" w:cs="Arial"/>
          <w:sz w:val="20"/>
          <w:szCs w:val="20"/>
          <w:lang w:eastAsia="en-GB"/>
        </w:rPr>
        <w:t>Relief Caring School</w:t>
      </w:r>
      <w:r w:rsidRPr="00D43343">
        <w:rPr>
          <w:rFonts w:ascii="Arial" w:eastAsia="Times New Roman" w:hAnsi="Arial" w:cs="Arial"/>
          <w:sz w:val="20"/>
          <w:szCs w:val="20"/>
          <w:lang w:eastAsia="en-GB"/>
        </w:rPr>
        <w:t xml:space="preserve"> will follow the safeguarding procedures, carrying out any internal investigation in line with any plan agreed with the safeguarding staff </w:t>
      </w:r>
    </w:p>
    <w:p w14:paraId="62EC0571" w14:textId="7BB4818E" w:rsidR="00D54CF4" w:rsidRPr="00D43343" w:rsidRDefault="00D54CF4" w:rsidP="00D43343">
      <w:pPr>
        <w:spacing w:before="100" w:beforeAutospacing="1" w:after="100" w:afterAutospacing="1" w:line="240" w:lineRule="auto"/>
        <w:ind w:left="360"/>
        <w:outlineLvl w:val="2"/>
        <w:rPr>
          <w:rFonts w:ascii="Helvetica" w:eastAsia="Times New Roman" w:hAnsi="Helvetica" w:cs="Helvetica"/>
          <w:b/>
          <w:bCs/>
          <w:sz w:val="27"/>
          <w:szCs w:val="27"/>
          <w:lang w:eastAsia="en-GB"/>
        </w:rPr>
      </w:pPr>
      <w:r w:rsidRPr="00D43343">
        <w:rPr>
          <w:rFonts w:ascii="Arial" w:eastAsia="Times New Roman" w:hAnsi="Arial" w:cs="Arial"/>
          <w:b/>
          <w:bCs/>
          <w:sz w:val="24"/>
          <w:szCs w:val="24"/>
          <w:lang w:eastAsia="en-GB"/>
        </w:rPr>
        <w:t>Investigation of a complaint (other than safeguarding)</w:t>
      </w:r>
    </w:p>
    <w:p w14:paraId="1399A2F6" w14:textId="703A47BE" w:rsidR="00D54CF4" w:rsidRPr="00D54CF4" w:rsidRDefault="00D54CF4" w:rsidP="00D54CF4">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Immediately on receipt of a written complaint,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will launch an investigation and aims within 28 days to provide a full explanation to the complainant, either in writing or by arranging a meeting with the individuals concerned.</w:t>
      </w:r>
    </w:p>
    <w:p w14:paraId="080D61DB" w14:textId="77777777" w:rsidR="00D54CF4" w:rsidRPr="00D54CF4" w:rsidRDefault="00D54CF4" w:rsidP="00D54CF4">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the issues are too complex to complete the investigation within 28 days, the complainant will be informed of any delay and the reason for the delay.</w:t>
      </w:r>
    </w:p>
    <w:p w14:paraId="046FC1AA" w14:textId="77777777"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Meeting</w:t>
      </w:r>
    </w:p>
    <w:p w14:paraId="4E654596" w14:textId="77777777" w:rsidR="00D54CF4" w:rsidRPr="00D54CF4" w:rsidRDefault="00D54CF4" w:rsidP="00D54CF4">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a meeting is arranged the complainant is advised that they may, if they wish, bring a friend or relative or a representative such as an advocate.</w:t>
      </w:r>
    </w:p>
    <w:p w14:paraId="1E2B797D" w14:textId="77777777" w:rsidR="00D54CF4" w:rsidRPr="00D54CF4" w:rsidRDefault="00D54CF4" w:rsidP="00D54CF4">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At the meeting, a detailed explanation of the results of the investigation is given and an apology if it is deemed appropriate (apologising for what has happened need not be an admission of liability).</w:t>
      </w:r>
    </w:p>
    <w:p w14:paraId="04E07CC4" w14:textId="3C1E6FDA" w:rsidR="00D54CF4" w:rsidRPr="00D54CF4" w:rsidRDefault="00D54CF4" w:rsidP="00D54CF4">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Such a meeting gives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the opportunity to show the complainant that the matter has been taken seriously and has been thoroughly investigated.</w:t>
      </w:r>
    </w:p>
    <w:p w14:paraId="331F2234" w14:textId="77777777" w:rsidR="00D54CF4" w:rsidRPr="00D54CF4" w:rsidRDefault="00D54CF4" w:rsidP="00D54CF4">
      <w:pPr>
        <w:spacing w:before="100" w:beforeAutospacing="1" w:after="100" w:afterAutospacing="1" w:line="240" w:lineRule="auto"/>
        <w:outlineLvl w:val="2"/>
        <w:rPr>
          <w:rFonts w:ascii="Helvetica" w:eastAsia="Times New Roman" w:hAnsi="Helvetica" w:cs="Helvetica"/>
          <w:b/>
          <w:bCs/>
          <w:sz w:val="27"/>
          <w:szCs w:val="27"/>
          <w:lang w:eastAsia="en-GB"/>
        </w:rPr>
      </w:pPr>
      <w:r w:rsidRPr="00D54CF4">
        <w:rPr>
          <w:rFonts w:ascii="Arial" w:eastAsia="Times New Roman" w:hAnsi="Arial" w:cs="Arial"/>
          <w:b/>
          <w:bCs/>
          <w:sz w:val="24"/>
          <w:szCs w:val="24"/>
          <w:lang w:eastAsia="en-GB"/>
        </w:rPr>
        <w:t>Follow-up action</w:t>
      </w:r>
    </w:p>
    <w:p w14:paraId="4C6FE4CE" w14:textId="77777777" w:rsidR="00D54CF4" w:rsidRPr="00D54CF4" w:rsidRDefault="00D54CF4" w:rsidP="00D54CF4">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After the meeting, or if the complainant does not want a meeting, a written account of the investigation is sent to the complainant.</w:t>
      </w:r>
    </w:p>
    <w:p w14:paraId="7BA98A59" w14:textId="77777777" w:rsidR="00D54CF4" w:rsidRPr="00D54CF4" w:rsidRDefault="00D54CF4" w:rsidP="00D54CF4">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This includes details of how to take the complaint to the next stage if the complainant is not satisfied with the outcome.</w:t>
      </w:r>
    </w:p>
    <w:p w14:paraId="322D7E88" w14:textId="77777777" w:rsidR="00D54CF4" w:rsidRPr="00D54CF4" w:rsidRDefault="00D54CF4" w:rsidP="00D54CF4">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The outcomes of the investigation and the meeting are recorded in the complaints book and any shortcomings in procedures are identified and acted upon.</w:t>
      </w:r>
    </w:p>
    <w:p w14:paraId="165BE72C" w14:textId="77777777" w:rsidR="00D54CF4" w:rsidRPr="00D54CF4" w:rsidRDefault="00D54CF4" w:rsidP="00D54CF4">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lastRenderedPageBreak/>
        <w:t>The management reviews all complaints to determine what can be learned from them. It regularly reviews the complaints procedure to make sure it is working properly and is legally compliant.</w:t>
      </w:r>
    </w:p>
    <w:p w14:paraId="5EC04C90" w14:textId="77777777" w:rsidR="00D54CF4" w:rsidRPr="00D54CF4" w:rsidRDefault="00D54CF4" w:rsidP="00D54CF4">
      <w:pPr>
        <w:spacing w:before="100" w:beforeAutospacing="1" w:after="100" w:afterAutospacing="1" w:line="240" w:lineRule="auto"/>
        <w:outlineLvl w:val="1"/>
        <w:rPr>
          <w:rFonts w:ascii="Helvetica" w:eastAsia="Times New Roman" w:hAnsi="Helvetica" w:cs="Helvetica"/>
          <w:b/>
          <w:bCs/>
          <w:sz w:val="36"/>
          <w:szCs w:val="36"/>
          <w:lang w:eastAsia="en-GB"/>
        </w:rPr>
      </w:pPr>
      <w:r w:rsidRPr="00D54CF4">
        <w:rPr>
          <w:rFonts w:ascii="Arial" w:eastAsia="Times New Roman" w:hAnsi="Arial" w:cs="Arial"/>
          <w:b/>
          <w:bCs/>
          <w:sz w:val="24"/>
          <w:szCs w:val="24"/>
          <w:lang w:eastAsia="en-GB"/>
        </w:rPr>
        <w:t>Training</w:t>
      </w:r>
    </w:p>
    <w:p w14:paraId="12461864" w14:textId="13EB9CBC"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All staff are trained to respond correctly to complaints of any kind. Complaints policy training is included in the induction training for all new staff and updated as indicated by any changes in the policy and procedures and in the light of experience of addressing complaints.</w:t>
      </w:r>
    </w:p>
    <w:p w14:paraId="26227345"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b/>
          <w:bCs/>
          <w:sz w:val="24"/>
          <w:szCs w:val="24"/>
          <w:lang w:eastAsia="en-GB"/>
        </w:rPr>
        <w:t>Monitoring and Review</w:t>
      </w:r>
    </w:p>
    <w:p w14:paraId="12ACE7B9"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The Company Secretary will check this policy is working properly and they will review it at least once a year. We will make improvements to the policy wherever we can.</w:t>
      </w:r>
    </w:p>
    <w:p w14:paraId="0E426CE4"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Employees are invited to suggest any ways the policy can be improved.</w:t>
      </w:r>
    </w:p>
    <w:p w14:paraId="255821A6"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This policy does not form part of any employee’s contract of employment, and it may be amended at any time.</w:t>
      </w:r>
    </w:p>
    <w:p w14:paraId="410FA756"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b/>
          <w:bCs/>
          <w:sz w:val="24"/>
          <w:szCs w:val="24"/>
          <w:lang w:eastAsia="en-GB"/>
        </w:rPr>
        <w:t>After reading this Policy, you should be able to:</w:t>
      </w:r>
    </w:p>
    <w:p w14:paraId="10935367" w14:textId="77777777" w:rsidR="00D54CF4" w:rsidRPr="00D54CF4" w:rsidRDefault="00D54CF4" w:rsidP="00D54CF4">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Understand what Complaints Policy is and how the Complaints Policy operates;</w:t>
      </w:r>
    </w:p>
    <w:p w14:paraId="7EF362FE" w14:textId="39A93D62" w:rsidR="00D54CF4" w:rsidRPr="00D54CF4" w:rsidRDefault="00D54CF4" w:rsidP="00D54CF4">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Understand how Complaints Policy operates at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 xml:space="preserve"> and have an awareness of the actions we take in preventing, identifying and reporting concerns;</w:t>
      </w:r>
    </w:p>
    <w:p w14:paraId="5A299C8A" w14:textId="77777777" w:rsidR="00D54CF4" w:rsidRPr="00D54CF4" w:rsidRDefault="00D54CF4" w:rsidP="00D54CF4">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Understand the role you play in Complaints Policy.</w:t>
      </w:r>
    </w:p>
    <w:p w14:paraId="09673420"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If you have not understood any of these points, please ask your Line Manager or trainer for further help</w:t>
      </w:r>
    </w:p>
    <w:p w14:paraId="574768DE"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b/>
          <w:bCs/>
          <w:sz w:val="24"/>
          <w:szCs w:val="24"/>
          <w:lang w:eastAsia="en-GB"/>
        </w:rPr>
        <w:t>Policy Review</w:t>
      </w:r>
    </w:p>
    <w:p w14:paraId="698F0428"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 Director will review this policy at least once a year to make any updates needed.</w:t>
      </w:r>
    </w:p>
    <w:p w14:paraId="2E9F67DF"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b/>
          <w:bCs/>
          <w:sz w:val="24"/>
          <w:szCs w:val="24"/>
          <w:lang w:eastAsia="en-GB"/>
        </w:rPr>
        <w:t>Authorisation and Signature</w:t>
      </w:r>
    </w:p>
    <w:p w14:paraId="34609AB9" w14:textId="41C0D45E"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 xml:space="preserve">This Policy is the authorised version agreed by the Directors of </w:t>
      </w:r>
      <w:r w:rsidR="001C5656">
        <w:rPr>
          <w:rFonts w:ascii="Arial" w:eastAsia="Times New Roman" w:hAnsi="Arial" w:cs="Arial"/>
          <w:sz w:val="20"/>
          <w:szCs w:val="20"/>
          <w:lang w:eastAsia="en-GB"/>
        </w:rPr>
        <w:t>Relief Caring School</w:t>
      </w:r>
      <w:r w:rsidRPr="00D54CF4">
        <w:rPr>
          <w:rFonts w:ascii="Arial" w:eastAsia="Times New Roman" w:hAnsi="Arial" w:cs="Arial"/>
          <w:sz w:val="20"/>
          <w:szCs w:val="20"/>
          <w:lang w:eastAsia="en-GB"/>
        </w:rPr>
        <w:t>.</w:t>
      </w:r>
    </w:p>
    <w:p w14:paraId="791C7455" w14:textId="77777777" w:rsidR="00D54CF4" w:rsidRPr="00D54CF4" w:rsidRDefault="00D54CF4" w:rsidP="00D54CF4">
      <w:pPr>
        <w:spacing w:before="100" w:beforeAutospacing="1" w:after="100" w:afterAutospacing="1" w:line="240" w:lineRule="auto"/>
        <w:rPr>
          <w:rFonts w:ascii="Helvetica" w:eastAsia="Times New Roman" w:hAnsi="Helvetica" w:cs="Helvetica"/>
          <w:sz w:val="21"/>
          <w:szCs w:val="21"/>
          <w:lang w:eastAsia="en-GB"/>
        </w:rPr>
      </w:pPr>
      <w:r w:rsidRPr="00D54CF4">
        <w:rPr>
          <w:rFonts w:ascii="Arial" w:eastAsia="Times New Roman" w:hAnsi="Arial" w:cs="Arial"/>
          <w:sz w:val="20"/>
          <w:szCs w:val="20"/>
          <w:lang w:eastAsia="en-GB"/>
        </w:rPr>
        <w:t>All employees are expected to follow this policy and failure to do so could result in disciplinary action.</w:t>
      </w:r>
    </w:p>
    <w:p w14:paraId="7059932D" w14:textId="5FBCFB44" w:rsidR="00D43343" w:rsidRPr="001C5656" w:rsidRDefault="00D54CF4" w:rsidP="00D43343">
      <w:pPr>
        <w:spacing w:before="100" w:beforeAutospacing="1" w:after="100" w:afterAutospacing="1" w:line="240" w:lineRule="auto"/>
        <w:rPr>
          <w:rFonts w:ascii="Helvetica" w:eastAsia="Times New Roman" w:hAnsi="Helvetica" w:cs="Helvetica"/>
          <w:sz w:val="21"/>
          <w:szCs w:val="21"/>
          <w:lang w:eastAsia="en-GB"/>
        </w:rPr>
      </w:pPr>
      <w:r w:rsidRPr="00D54CF4">
        <w:rPr>
          <w:rFonts w:ascii="Helvetica" w:eastAsia="Times New Roman" w:hAnsi="Helvetica" w:cs="Helvetica"/>
          <w:sz w:val="21"/>
          <w:szCs w:val="21"/>
          <w:lang w:eastAsia="en-GB"/>
        </w:rPr>
        <w:t> </w:t>
      </w:r>
      <w:r w:rsidR="00D43343" w:rsidRPr="00880BD2">
        <w:rPr>
          <w:rFonts w:eastAsia="Times New Roman" w:cstheme="minorHAnsi"/>
          <w:b/>
          <w:bCs/>
          <w:sz w:val="28"/>
          <w:szCs w:val="28"/>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D43343" w:rsidRPr="00C07141" w14:paraId="57A78E0D" w14:textId="77777777" w:rsidTr="00AD3076">
        <w:trPr>
          <w:cantSplit/>
          <w:trHeight w:val="393"/>
          <w:tblHeader/>
        </w:trPr>
        <w:tc>
          <w:tcPr>
            <w:tcW w:w="1552" w:type="dxa"/>
            <w:vAlign w:val="center"/>
          </w:tcPr>
          <w:p w14:paraId="37701032" w14:textId="77777777" w:rsidR="00D43343" w:rsidRPr="00C07141" w:rsidRDefault="00D43343"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Version no.</w:t>
            </w:r>
          </w:p>
        </w:tc>
        <w:tc>
          <w:tcPr>
            <w:tcW w:w="1425" w:type="dxa"/>
            <w:vAlign w:val="center"/>
          </w:tcPr>
          <w:p w14:paraId="612A28E7" w14:textId="77777777" w:rsidR="00D43343" w:rsidRPr="00C07141" w:rsidRDefault="00D43343"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Effective</w:t>
            </w:r>
            <w:r w:rsidRPr="00C07141">
              <w:rPr>
                <w:rFonts w:ascii="Cambria" w:eastAsia="Calibri" w:hAnsi="Cambria" w:cs="Times New Roman"/>
                <w:b/>
                <w:bCs/>
                <w:color w:val="000000"/>
                <w:sz w:val="24"/>
                <w:szCs w:val="24"/>
              </w:rPr>
              <w:br/>
              <w:t>Date</w:t>
            </w:r>
          </w:p>
        </w:tc>
        <w:tc>
          <w:tcPr>
            <w:tcW w:w="4252" w:type="dxa"/>
            <w:vAlign w:val="center"/>
          </w:tcPr>
          <w:p w14:paraId="296FFE7C" w14:textId="77777777" w:rsidR="00D43343" w:rsidRPr="00C07141" w:rsidRDefault="00D43343"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Significant Changes</w:t>
            </w:r>
          </w:p>
        </w:tc>
        <w:tc>
          <w:tcPr>
            <w:tcW w:w="1701" w:type="dxa"/>
            <w:vAlign w:val="center"/>
          </w:tcPr>
          <w:p w14:paraId="4882A959" w14:textId="77777777" w:rsidR="00D43343" w:rsidRPr="00C07141" w:rsidRDefault="00D43343"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Previous</w:t>
            </w:r>
            <w:r w:rsidRPr="00C07141">
              <w:rPr>
                <w:rFonts w:ascii="Cambria" w:eastAsia="Calibri" w:hAnsi="Cambria" w:cs="Times New Roman"/>
                <w:b/>
                <w:bCs/>
                <w:color w:val="000000"/>
                <w:sz w:val="24"/>
                <w:szCs w:val="24"/>
              </w:rPr>
              <w:br/>
              <w:t>Version no.</w:t>
            </w:r>
          </w:p>
        </w:tc>
      </w:tr>
      <w:tr w:rsidR="00D43343" w:rsidRPr="00C07141" w14:paraId="47028AA1" w14:textId="77777777" w:rsidTr="00AD3076">
        <w:trPr>
          <w:cantSplit/>
          <w:trHeight w:val="397"/>
        </w:trPr>
        <w:tc>
          <w:tcPr>
            <w:tcW w:w="1552" w:type="dxa"/>
            <w:vAlign w:val="center"/>
          </w:tcPr>
          <w:p w14:paraId="520176F1"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425" w:type="dxa"/>
            <w:vAlign w:val="center"/>
          </w:tcPr>
          <w:p w14:paraId="1D3CDCCF"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4252" w:type="dxa"/>
            <w:vAlign w:val="center"/>
          </w:tcPr>
          <w:p w14:paraId="42EFC232"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701" w:type="dxa"/>
            <w:vAlign w:val="center"/>
          </w:tcPr>
          <w:p w14:paraId="02F9DF92" w14:textId="77777777" w:rsidR="00D43343" w:rsidRPr="00C07141" w:rsidRDefault="00D43343" w:rsidP="00AD3076">
            <w:pPr>
              <w:spacing w:after="0" w:line="360" w:lineRule="auto"/>
              <w:rPr>
                <w:rFonts w:ascii="Cambria" w:eastAsia="Calibri" w:hAnsi="Cambria" w:cs="Times New Roman"/>
                <w:b/>
                <w:bCs/>
                <w:color w:val="1F497D"/>
                <w:sz w:val="24"/>
                <w:szCs w:val="24"/>
              </w:rPr>
            </w:pPr>
          </w:p>
        </w:tc>
      </w:tr>
      <w:tr w:rsidR="00D43343" w:rsidRPr="00C07141" w14:paraId="518E648C" w14:textId="77777777" w:rsidTr="00AD3076">
        <w:trPr>
          <w:cantSplit/>
          <w:trHeight w:val="397"/>
        </w:trPr>
        <w:tc>
          <w:tcPr>
            <w:tcW w:w="1552" w:type="dxa"/>
            <w:vAlign w:val="center"/>
          </w:tcPr>
          <w:p w14:paraId="478D0ADF"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425" w:type="dxa"/>
            <w:vAlign w:val="center"/>
          </w:tcPr>
          <w:p w14:paraId="08E6E954"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4252" w:type="dxa"/>
            <w:vAlign w:val="center"/>
          </w:tcPr>
          <w:p w14:paraId="1D91E69A"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701" w:type="dxa"/>
            <w:vAlign w:val="center"/>
          </w:tcPr>
          <w:p w14:paraId="0148666F" w14:textId="77777777" w:rsidR="00D43343" w:rsidRPr="00C07141" w:rsidRDefault="00D43343" w:rsidP="00AD3076">
            <w:pPr>
              <w:spacing w:after="0" w:line="360" w:lineRule="auto"/>
              <w:rPr>
                <w:rFonts w:ascii="Cambria" w:eastAsia="Calibri" w:hAnsi="Cambria" w:cs="Times New Roman"/>
                <w:b/>
                <w:bCs/>
                <w:color w:val="1F497D"/>
                <w:sz w:val="24"/>
                <w:szCs w:val="24"/>
              </w:rPr>
            </w:pPr>
          </w:p>
        </w:tc>
      </w:tr>
      <w:tr w:rsidR="00D43343" w:rsidRPr="00C07141" w14:paraId="1E6971E1" w14:textId="77777777" w:rsidTr="00AD3076">
        <w:trPr>
          <w:cantSplit/>
          <w:trHeight w:val="397"/>
        </w:trPr>
        <w:tc>
          <w:tcPr>
            <w:tcW w:w="1552" w:type="dxa"/>
            <w:vAlign w:val="center"/>
          </w:tcPr>
          <w:p w14:paraId="5EB43FDA"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425" w:type="dxa"/>
            <w:vAlign w:val="center"/>
          </w:tcPr>
          <w:p w14:paraId="44027034"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4252" w:type="dxa"/>
            <w:vAlign w:val="center"/>
          </w:tcPr>
          <w:p w14:paraId="2C9744D9" w14:textId="77777777" w:rsidR="00D43343" w:rsidRPr="00C07141" w:rsidRDefault="00D43343" w:rsidP="00AD3076">
            <w:pPr>
              <w:spacing w:after="0" w:line="360" w:lineRule="auto"/>
              <w:rPr>
                <w:rFonts w:ascii="Cambria" w:eastAsia="Calibri" w:hAnsi="Cambria" w:cs="Times New Roman"/>
                <w:b/>
                <w:bCs/>
                <w:color w:val="1F497D"/>
                <w:sz w:val="24"/>
                <w:szCs w:val="24"/>
              </w:rPr>
            </w:pPr>
          </w:p>
        </w:tc>
        <w:tc>
          <w:tcPr>
            <w:tcW w:w="1701" w:type="dxa"/>
            <w:vAlign w:val="center"/>
          </w:tcPr>
          <w:p w14:paraId="4238F706" w14:textId="77777777" w:rsidR="00D43343" w:rsidRPr="00C07141" w:rsidRDefault="00D43343" w:rsidP="00AD3076">
            <w:pPr>
              <w:spacing w:after="0" w:line="360" w:lineRule="auto"/>
              <w:rPr>
                <w:rFonts w:ascii="Cambria" w:eastAsia="Calibri" w:hAnsi="Cambria" w:cs="Times New Roman"/>
                <w:b/>
                <w:bCs/>
                <w:color w:val="1F497D"/>
                <w:sz w:val="24"/>
                <w:szCs w:val="24"/>
              </w:rPr>
            </w:pPr>
          </w:p>
        </w:tc>
      </w:tr>
    </w:tbl>
    <w:p w14:paraId="2DD2D2F3" w14:textId="7D442CC7" w:rsidR="00D54CF4" w:rsidRPr="001C5656" w:rsidRDefault="00D54CF4" w:rsidP="001C5656">
      <w:pPr>
        <w:spacing w:before="100" w:beforeAutospacing="1" w:after="100" w:afterAutospacing="1" w:line="240" w:lineRule="auto"/>
        <w:rPr>
          <w:rFonts w:ascii="Helvetica" w:eastAsia="Times New Roman" w:hAnsi="Helvetica" w:cs="Helvetica"/>
          <w:sz w:val="21"/>
          <w:szCs w:val="21"/>
          <w:lang w:eastAsia="en-GB"/>
        </w:rPr>
      </w:pPr>
    </w:p>
    <w:sectPr w:rsidR="00D54CF4" w:rsidRPr="001C5656" w:rsidSect="004029F7">
      <w:headerReference w:type="defaul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327E5" w14:textId="77777777" w:rsidR="004A00D0" w:rsidRDefault="004A00D0" w:rsidP="00B320F3">
      <w:pPr>
        <w:spacing w:after="0" w:line="240" w:lineRule="auto"/>
      </w:pPr>
      <w:r>
        <w:separator/>
      </w:r>
    </w:p>
  </w:endnote>
  <w:endnote w:type="continuationSeparator" w:id="0">
    <w:p w14:paraId="2826B9F9" w14:textId="77777777" w:rsidR="004A00D0" w:rsidRDefault="004A00D0" w:rsidP="00B32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F3B0A" w14:textId="77777777" w:rsidR="004A00D0" w:rsidRDefault="004A00D0" w:rsidP="00B320F3">
      <w:pPr>
        <w:spacing w:after="0" w:line="240" w:lineRule="auto"/>
      </w:pPr>
      <w:r>
        <w:separator/>
      </w:r>
    </w:p>
  </w:footnote>
  <w:footnote w:type="continuationSeparator" w:id="0">
    <w:p w14:paraId="45E1880E" w14:textId="77777777" w:rsidR="004A00D0" w:rsidRDefault="004A00D0" w:rsidP="00B320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ED89C" w14:textId="6EF6567F" w:rsidR="00B320F3" w:rsidRPr="004029F7" w:rsidRDefault="004029F7" w:rsidP="004029F7">
    <w:pPr>
      <w:pStyle w:val="Header"/>
    </w:pPr>
    <w:r>
      <w:rPr>
        <w:noProof/>
      </w:rPr>
      <w:drawing>
        <wp:anchor distT="0" distB="0" distL="114300" distR="114300" simplePos="0" relativeHeight="251658240" behindDoc="1" locked="0" layoutInCell="1" allowOverlap="1" wp14:anchorId="7B612E49" wp14:editId="7BB06E8E">
          <wp:simplePos x="0" y="0"/>
          <wp:positionH relativeFrom="column">
            <wp:posOffset>-906780</wp:posOffset>
          </wp:positionH>
          <wp:positionV relativeFrom="paragraph">
            <wp:posOffset>-1349375</wp:posOffset>
          </wp:positionV>
          <wp:extent cx="7864764" cy="10180800"/>
          <wp:effectExtent l="0" t="0" r="3175" b="0"/>
          <wp:wrapNone/>
          <wp:docPr id="13395721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572191" name="Picture 1339572191"/>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E7899"/>
    <w:multiLevelType w:val="multilevel"/>
    <w:tmpl w:val="D0A85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77A6409"/>
    <w:multiLevelType w:val="multilevel"/>
    <w:tmpl w:val="DD92C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016BED"/>
    <w:multiLevelType w:val="multilevel"/>
    <w:tmpl w:val="4266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BE46CF"/>
    <w:multiLevelType w:val="multilevel"/>
    <w:tmpl w:val="746E2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8237E1"/>
    <w:multiLevelType w:val="multilevel"/>
    <w:tmpl w:val="E0CA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5128A6"/>
    <w:multiLevelType w:val="multilevel"/>
    <w:tmpl w:val="5394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187655"/>
    <w:multiLevelType w:val="multilevel"/>
    <w:tmpl w:val="FF3AF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BB0F94"/>
    <w:multiLevelType w:val="multilevel"/>
    <w:tmpl w:val="B12C6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64AD7F5D"/>
    <w:multiLevelType w:val="multilevel"/>
    <w:tmpl w:val="C6AC4B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1A31EC"/>
    <w:multiLevelType w:val="multilevel"/>
    <w:tmpl w:val="CEF8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0330954">
    <w:abstractNumId w:val="7"/>
  </w:num>
  <w:num w:numId="2" w16cid:durableId="725565965">
    <w:abstractNumId w:val="11"/>
  </w:num>
  <w:num w:numId="3" w16cid:durableId="1584946598">
    <w:abstractNumId w:val="2"/>
  </w:num>
  <w:num w:numId="4" w16cid:durableId="643438004">
    <w:abstractNumId w:val="10"/>
  </w:num>
  <w:num w:numId="5" w16cid:durableId="684790384">
    <w:abstractNumId w:val="8"/>
  </w:num>
  <w:num w:numId="6" w16cid:durableId="650527850">
    <w:abstractNumId w:val="6"/>
  </w:num>
  <w:num w:numId="7" w16cid:durableId="1791434875">
    <w:abstractNumId w:val="0"/>
  </w:num>
  <w:num w:numId="8" w16cid:durableId="12463516">
    <w:abstractNumId w:val="3"/>
  </w:num>
  <w:num w:numId="9" w16cid:durableId="1498305508">
    <w:abstractNumId w:val="5"/>
  </w:num>
  <w:num w:numId="10" w16cid:durableId="1028070799">
    <w:abstractNumId w:val="4"/>
  </w:num>
  <w:num w:numId="11" w16cid:durableId="197667580">
    <w:abstractNumId w:val="1"/>
  </w:num>
  <w:num w:numId="12" w16cid:durableId="1726876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NDE1MjI2MjAwNDJU0lEKTi0uzszPAykwrAUAwhzF8ywAAAA="/>
  </w:docVars>
  <w:rsids>
    <w:rsidRoot w:val="00D54CF4"/>
    <w:rsid w:val="001C5656"/>
    <w:rsid w:val="00351A8D"/>
    <w:rsid w:val="004029F7"/>
    <w:rsid w:val="004A00D0"/>
    <w:rsid w:val="0076608C"/>
    <w:rsid w:val="008655AA"/>
    <w:rsid w:val="008F4685"/>
    <w:rsid w:val="00B13B32"/>
    <w:rsid w:val="00B320F3"/>
    <w:rsid w:val="00BA42F1"/>
    <w:rsid w:val="00C3678A"/>
    <w:rsid w:val="00D43343"/>
    <w:rsid w:val="00D54CF4"/>
    <w:rsid w:val="00E0659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6CCE2"/>
  <w15:chartTrackingRefBased/>
  <w15:docId w15:val="{59B02B1C-222B-4B7C-B8A2-98C87D2AD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20F3"/>
    <w:pPr>
      <w:ind w:left="720"/>
      <w:contextualSpacing/>
    </w:pPr>
  </w:style>
  <w:style w:type="table" w:styleId="TableGrid">
    <w:name w:val="Table Grid"/>
    <w:basedOn w:val="TableNormal"/>
    <w:uiPriority w:val="59"/>
    <w:rsid w:val="00B32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20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0F3"/>
  </w:style>
  <w:style w:type="paragraph" w:styleId="Footer">
    <w:name w:val="footer"/>
    <w:basedOn w:val="Normal"/>
    <w:link w:val="FooterChar"/>
    <w:uiPriority w:val="99"/>
    <w:unhideWhenUsed/>
    <w:rsid w:val="00B320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9043616">
      <w:bodyDiv w:val="1"/>
      <w:marLeft w:val="0"/>
      <w:marRight w:val="0"/>
      <w:marTop w:val="0"/>
      <w:marBottom w:val="0"/>
      <w:divBdr>
        <w:top w:val="none" w:sz="0" w:space="0" w:color="auto"/>
        <w:left w:val="none" w:sz="0" w:space="0" w:color="auto"/>
        <w:bottom w:val="none" w:sz="0" w:space="0" w:color="auto"/>
        <w:right w:val="none" w:sz="0" w:space="0" w:color="auto"/>
      </w:divBdr>
      <w:divsChild>
        <w:div w:id="735512210">
          <w:marLeft w:val="0"/>
          <w:marRight w:val="0"/>
          <w:marTop w:val="0"/>
          <w:marBottom w:val="0"/>
          <w:divBdr>
            <w:top w:val="none" w:sz="0" w:space="0" w:color="auto"/>
            <w:left w:val="none" w:sz="0" w:space="0" w:color="auto"/>
            <w:bottom w:val="none" w:sz="0" w:space="0" w:color="auto"/>
            <w:right w:val="none" w:sz="0" w:space="0" w:color="auto"/>
          </w:divBdr>
          <w:divsChild>
            <w:div w:id="2037195639">
              <w:marLeft w:val="0"/>
              <w:marRight w:val="0"/>
              <w:marTop w:val="0"/>
              <w:marBottom w:val="0"/>
              <w:divBdr>
                <w:top w:val="none" w:sz="0" w:space="0" w:color="auto"/>
                <w:left w:val="none" w:sz="0" w:space="0" w:color="auto"/>
                <w:bottom w:val="none" w:sz="0" w:space="0" w:color="auto"/>
                <w:right w:val="none" w:sz="0" w:space="0" w:color="auto"/>
              </w:divBdr>
              <w:divsChild>
                <w:div w:id="166103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croneri.co.uk/topics/complaints-and-compliments-information-service-users-quality-assurance/responding-experienc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croneri.co.uk/topics/principles-good-care/advocacy-policy"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pp.croneri.co.uk/topics/complaints-and-compliments/duty-candour-policy" TargetMode="External"/><Relationship Id="rId5" Type="http://schemas.openxmlformats.org/officeDocument/2006/relationships/footnotes" Target="footnotes.xml"/><Relationship Id="rId10" Type="http://schemas.openxmlformats.org/officeDocument/2006/relationships/hyperlink" Target="https://app.croneri.co.uk/topics/safeguarding-service-users-abuse-or-harm-policy-context/escalation-policy" TargetMode="External"/><Relationship Id="rId4" Type="http://schemas.openxmlformats.org/officeDocument/2006/relationships/webSettings" Target="webSettings.xml"/><Relationship Id="rId9" Type="http://schemas.openxmlformats.org/officeDocument/2006/relationships/hyperlink" Target="https://app.croneri.co.uk/topics/quality-assurance/quality-assurance-and-management-polic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2350</Words>
  <Characters>13400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3</cp:revision>
  <dcterms:created xsi:type="dcterms:W3CDTF">2025-07-05T13:44:00Z</dcterms:created>
  <dcterms:modified xsi:type="dcterms:W3CDTF">2025-07-20T13:40:00Z</dcterms:modified>
</cp:coreProperties>
</file>