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21C19" w14:textId="77777777" w:rsidR="00271B87" w:rsidRDefault="00271B87"/>
    <w:p w14:paraId="53509A6D" w14:textId="77777777" w:rsidR="00D8379A" w:rsidRDefault="00D8379A"/>
    <w:p w14:paraId="1C676EF5" w14:textId="2A26568E" w:rsidR="00D8379A" w:rsidRPr="00453A34" w:rsidRDefault="00453A34" w:rsidP="00453A34">
      <w:pPr>
        <w:jc w:val="center"/>
        <w:rPr>
          <w:b/>
          <w:bCs/>
          <w:sz w:val="40"/>
          <w:szCs w:val="40"/>
        </w:rPr>
      </w:pPr>
      <w:r w:rsidRPr="00453A34">
        <w:rPr>
          <w:b/>
          <w:bCs/>
          <w:sz w:val="40"/>
          <w:szCs w:val="40"/>
        </w:rPr>
        <w:t>English as an Additional Language Policy</w:t>
      </w:r>
    </w:p>
    <w:p w14:paraId="0D42BFF9" w14:textId="77777777" w:rsidR="00D8379A" w:rsidRDefault="00D8379A"/>
    <w:p w14:paraId="08D56E0B" w14:textId="77777777" w:rsidR="00453A34" w:rsidRDefault="00453A34"/>
    <w:p w14:paraId="2240DE8E" w14:textId="77777777" w:rsidR="00453A34" w:rsidRDefault="00453A34"/>
    <w:p w14:paraId="71743B52" w14:textId="77777777" w:rsidR="00453A34" w:rsidRDefault="00453A34"/>
    <w:p w14:paraId="1A355A9D" w14:textId="77777777" w:rsidR="00453A34" w:rsidRDefault="00453A34"/>
    <w:p w14:paraId="769CBF5A" w14:textId="77777777" w:rsidR="00453A34" w:rsidRDefault="00453A34"/>
    <w:p w14:paraId="3C00BB19" w14:textId="77777777" w:rsidR="00453A34" w:rsidRDefault="00453A34"/>
    <w:p w14:paraId="5E645083" w14:textId="77777777" w:rsidR="00453A34" w:rsidRDefault="00453A34"/>
    <w:p w14:paraId="25F5D601" w14:textId="77777777" w:rsidR="00453A34" w:rsidRDefault="00453A34"/>
    <w:p w14:paraId="4F27B83B" w14:textId="77777777" w:rsidR="00453A34" w:rsidRDefault="00453A34"/>
    <w:p w14:paraId="6E8A8E77" w14:textId="77777777" w:rsidR="00453A34" w:rsidRDefault="00453A34"/>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453A34" w:rsidRPr="001B7A03" w14:paraId="78277746" w14:textId="77777777" w:rsidTr="00AD3076">
        <w:trPr>
          <w:trHeight w:val="1017"/>
        </w:trPr>
        <w:tc>
          <w:tcPr>
            <w:tcW w:w="2947" w:type="dxa"/>
            <w:tcBorders>
              <w:top w:val="single" w:sz="12" w:space="0" w:color="5B9BD5" w:themeColor="accent5"/>
              <w:left w:val="single" w:sz="12" w:space="0" w:color="5B9BD5" w:themeColor="accent5"/>
            </w:tcBorders>
            <w:vAlign w:val="center"/>
          </w:tcPr>
          <w:p w14:paraId="4E2EA02A" w14:textId="77777777" w:rsidR="00453A34" w:rsidRPr="001B7A03" w:rsidRDefault="00453A34" w:rsidP="00AD3076">
            <w:pPr>
              <w:jc w:val="both"/>
              <w:rPr>
                <w:rFonts w:ascii="Cambria" w:eastAsia="Calibri" w:hAnsi="Cambria" w:cs="Arial"/>
                <w:sz w:val="24"/>
                <w:szCs w:val="24"/>
              </w:rPr>
            </w:pPr>
            <w:r w:rsidRPr="001B7A03">
              <w:rPr>
                <w:rFonts w:ascii="Cambria" w:eastAsia="Calibri" w:hAnsi="Cambria" w:cs="Arial"/>
                <w:sz w:val="24"/>
                <w:szCs w:val="24"/>
              </w:rPr>
              <w:t>Last Reviewed</w:t>
            </w:r>
          </w:p>
        </w:tc>
        <w:tc>
          <w:tcPr>
            <w:tcW w:w="6053" w:type="dxa"/>
            <w:tcBorders>
              <w:top w:val="single" w:sz="12" w:space="0" w:color="5B9BD5" w:themeColor="accent5"/>
              <w:right w:val="single" w:sz="12" w:space="0" w:color="5B9BD5" w:themeColor="accent5"/>
            </w:tcBorders>
            <w:vAlign w:val="center"/>
          </w:tcPr>
          <w:p w14:paraId="6DC34B2A" w14:textId="11CA4DBE" w:rsidR="00453A34" w:rsidRPr="001B7A03" w:rsidRDefault="003A5C1E" w:rsidP="00AD3076">
            <w:pPr>
              <w:jc w:val="both"/>
              <w:rPr>
                <w:rFonts w:ascii="Cambria" w:eastAsia="Calibri" w:hAnsi="Cambria" w:cs="Arial"/>
                <w:sz w:val="24"/>
                <w:szCs w:val="24"/>
              </w:rPr>
            </w:pPr>
            <w:r>
              <w:rPr>
                <w:rFonts w:ascii="Cambria" w:eastAsia="Calibri" w:hAnsi="Cambria" w:cs="Arial"/>
                <w:sz w:val="24"/>
                <w:szCs w:val="24"/>
              </w:rPr>
              <w:t>19/01/2025</w:t>
            </w:r>
          </w:p>
        </w:tc>
      </w:tr>
      <w:tr w:rsidR="00453A34" w:rsidRPr="001B7A03" w14:paraId="5C5A35C2" w14:textId="77777777" w:rsidTr="00AD3076">
        <w:trPr>
          <w:trHeight w:val="1017"/>
        </w:trPr>
        <w:tc>
          <w:tcPr>
            <w:tcW w:w="2947" w:type="dxa"/>
            <w:tcBorders>
              <w:left w:val="single" w:sz="12" w:space="0" w:color="5B9BD5" w:themeColor="accent5"/>
            </w:tcBorders>
            <w:vAlign w:val="center"/>
          </w:tcPr>
          <w:p w14:paraId="1D17C3B9" w14:textId="77777777" w:rsidR="00453A34" w:rsidRPr="001B7A03" w:rsidRDefault="00453A34" w:rsidP="00AD3076">
            <w:pPr>
              <w:jc w:val="both"/>
              <w:rPr>
                <w:rFonts w:ascii="Cambria" w:eastAsia="Calibri" w:hAnsi="Cambria" w:cs="Arial"/>
                <w:sz w:val="24"/>
                <w:szCs w:val="24"/>
              </w:rPr>
            </w:pPr>
            <w:r w:rsidRPr="001B7A03">
              <w:rPr>
                <w:rFonts w:ascii="Cambria" w:eastAsia="Calibri" w:hAnsi="Cambria" w:cs="Arial"/>
                <w:sz w:val="24"/>
                <w:szCs w:val="24"/>
              </w:rPr>
              <w:t>Next Review</w:t>
            </w:r>
          </w:p>
        </w:tc>
        <w:tc>
          <w:tcPr>
            <w:tcW w:w="6053" w:type="dxa"/>
            <w:tcBorders>
              <w:right w:val="single" w:sz="12" w:space="0" w:color="5B9BD5" w:themeColor="accent5"/>
            </w:tcBorders>
            <w:vAlign w:val="center"/>
          </w:tcPr>
          <w:p w14:paraId="33BC5D76" w14:textId="157B59ED" w:rsidR="00453A34" w:rsidRPr="001B7A03" w:rsidRDefault="003A5C1E" w:rsidP="00AD3076">
            <w:pPr>
              <w:jc w:val="both"/>
              <w:rPr>
                <w:rFonts w:ascii="Cambria" w:eastAsia="Calibri" w:hAnsi="Cambria" w:cs="Arial"/>
                <w:sz w:val="24"/>
                <w:szCs w:val="24"/>
              </w:rPr>
            </w:pPr>
            <w:r>
              <w:rPr>
                <w:rFonts w:ascii="Cambria" w:eastAsia="Calibri" w:hAnsi="Cambria" w:cs="Arial"/>
                <w:sz w:val="24"/>
                <w:szCs w:val="24"/>
              </w:rPr>
              <w:t>19/01/2026</w:t>
            </w:r>
          </w:p>
        </w:tc>
      </w:tr>
      <w:tr w:rsidR="00453A34" w:rsidRPr="001B7A03" w14:paraId="39C46081" w14:textId="77777777" w:rsidTr="00AD3076">
        <w:trPr>
          <w:trHeight w:val="1017"/>
        </w:trPr>
        <w:tc>
          <w:tcPr>
            <w:tcW w:w="2947" w:type="dxa"/>
            <w:tcBorders>
              <w:left w:val="single" w:sz="12" w:space="0" w:color="5B9BD5" w:themeColor="accent5"/>
            </w:tcBorders>
            <w:vAlign w:val="center"/>
          </w:tcPr>
          <w:p w14:paraId="0BCD2EAB" w14:textId="77777777" w:rsidR="00453A34" w:rsidRPr="001B7A03" w:rsidRDefault="00453A34" w:rsidP="00AD3076">
            <w:pPr>
              <w:jc w:val="both"/>
              <w:rPr>
                <w:rFonts w:ascii="Cambria" w:eastAsia="Calibri" w:hAnsi="Cambria" w:cs="Arial"/>
                <w:sz w:val="24"/>
                <w:szCs w:val="24"/>
              </w:rPr>
            </w:pPr>
            <w:r w:rsidRPr="001B7A03">
              <w:rPr>
                <w:rFonts w:ascii="Cambria" w:eastAsia="Calibri" w:hAnsi="Cambria" w:cs="Arial"/>
                <w:sz w:val="24"/>
                <w:szCs w:val="24"/>
              </w:rPr>
              <w:t>Name of Reviewer</w:t>
            </w:r>
          </w:p>
        </w:tc>
        <w:tc>
          <w:tcPr>
            <w:tcW w:w="6053" w:type="dxa"/>
            <w:tcBorders>
              <w:right w:val="single" w:sz="12" w:space="0" w:color="5B9BD5" w:themeColor="accent5"/>
            </w:tcBorders>
            <w:vAlign w:val="center"/>
          </w:tcPr>
          <w:p w14:paraId="59840BC5" w14:textId="77777777" w:rsidR="00453A34" w:rsidRPr="001B7A03" w:rsidRDefault="00453A34" w:rsidP="00AD3076">
            <w:pPr>
              <w:jc w:val="both"/>
              <w:rPr>
                <w:rFonts w:ascii="Cambria" w:eastAsia="Calibri" w:hAnsi="Cambria" w:cs="Arial"/>
                <w:sz w:val="24"/>
                <w:szCs w:val="24"/>
              </w:rPr>
            </w:pPr>
            <w:r w:rsidRPr="001B7A03">
              <w:rPr>
                <w:rFonts w:ascii="Cambria" w:eastAsia="Calibri" w:hAnsi="Cambria" w:cs="Arial"/>
                <w:sz w:val="24"/>
                <w:szCs w:val="24"/>
              </w:rPr>
              <w:t>_____</w:t>
            </w:r>
            <w:r>
              <w:rPr>
                <w:rFonts w:ascii="Cambria" w:eastAsia="Calibri" w:hAnsi="Cambria" w:cs="Arial"/>
                <w:sz w:val="24"/>
                <w:szCs w:val="24"/>
              </w:rPr>
              <w:t>Chris Dube</w:t>
            </w:r>
            <w:r w:rsidRPr="001B7A03">
              <w:rPr>
                <w:rFonts w:ascii="Cambria" w:eastAsia="Calibri" w:hAnsi="Cambria" w:cs="Arial"/>
                <w:sz w:val="24"/>
                <w:szCs w:val="24"/>
              </w:rPr>
              <w:t>____________</w:t>
            </w:r>
          </w:p>
        </w:tc>
      </w:tr>
      <w:tr w:rsidR="00453A34" w:rsidRPr="001B7A03" w14:paraId="6CD5194E" w14:textId="77777777" w:rsidTr="00AD3076">
        <w:trPr>
          <w:trHeight w:val="1143"/>
        </w:trPr>
        <w:tc>
          <w:tcPr>
            <w:tcW w:w="2947" w:type="dxa"/>
            <w:tcBorders>
              <w:left w:val="single" w:sz="12" w:space="0" w:color="5B9BD5" w:themeColor="accent5"/>
            </w:tcBorders>
            <w:vAlign w:val="center"/>
          </w:tcPr>
          <w:p w14:paraId="3DB709D5" w14:textId="77777777" w:rsidR="00453A34" w:rsidRPr="001B7A03" w:rsidRDefault="00453A34" w:rsidP="00AD3076">
            <w:pPr>
              <w:jc w:val="both"/>
              <w:rPr>
                <w:rFonts w:ascii="Cambria" w:eastAsia="Calibri" w:hAnsi="Cambria" w:cs="Arial"/>
                <w:sz w:val="24"/>
                <w:szCs w:val="24"/>
              </w:rPr>
            </w:pPr>
            <w:r w:rsidRPr="001B7A03">
              <w:rPr>
                <w:rFonts w:ascii="Cambria" w:eastAsia="Calibri" w:hAnsi="Cambria" w:cs="Arial"/>
                <w:sz w:val="24"/>
                <w:szCs w:val="24"/>
              </w:rPr>
              <w:t>Signature of Reviewer</w:t>
            </w:r>
          </w:p>
        </w:tc>
        <w:tc>
          <w:tcPr>
            <w:tcW w:w="6053" w:type="dxa"/>
            <w:tcBorders>
              <w:right w:val="single" w:sz="12" w:space="0" w:color="5B9BD5" w:themeColor="accent5"/>
            </w:tcBorders>
            <w:vAlign w:val="center"/>
          </w:tcPr>
          <w:p w14:paraId="32010978" w14:textId="77777777" w:rsidR="00453A34" w:rsidRPr="001B7A03" w:rsidRDefault="00453A34" w:rsidP="00AD3076">
            <w:pPr>
              <w:jc w:val="both"/>
              <w:rPr>
                <w:rFonts w:ascii="Cambria" w:eastAsia="Calibri" w:hAnsi="Cambria" w:cs="Arial"/>
                <w:sz w:val="24"/>
                <w:szCs w:val="24"/>
              </w:rPr>
            </w:pPr>
            <w:r w:rsidRPr="001B7A03">
              <w:rPr>
                <w:rFonts w:ascii="Cambria" w:eastAsia="Calibri" w:hAnsi="Cambria" w:cs="Arial"/>
                <w:sz w:val="24"/>
                <w:szCs w:val="24"/>
              </w:rPr>
              <w:t>____</w:t>
            </w:r>
            <w:r>
              <w:rPr>
                <w:rFonts w:ascii="Cambria" w:eastAsia="Calibri" w:hAnsi="Cambria" w:cs="Arial"/>
                <w:sz w:val="24"/>
                <w:szCs w:val="24"/>
              </w:rPr>
              <w:t>C. Dube</w:t>
            </w:r>
            <w:r w:rsidRPr="001B7A03">
              <w:rPr>
                <w:rFonts w:ascii="Cambria" w:eastAsia="Calibri" w:hAnsi="Cambria" w:cs="Arial"/>
                <w:sz w:val="24"/>
                <w:szCs w:val="24"/>
              </w:rPr>
              <w:t>___________________</w:t>
            </w:r>
          </w:p>
        </w:tc>
      </w:tr>
      <w:tr w:rsidR="00453A34" w:rsidRPr="001B7A03" w14:paraId="3F04A499" w14:textId="77777777" w:rsidTr="00AD3076">
        <w:trPr>
          <w:trHeight w:val="1143"/>
        </w:trPr>
        <w:tc>
          <w:tcPr>
            <w:tcW w:w="2947" w:type="dxa"/>
            <w:tcBorders>
              <w:left w:val="single" w:sz="12" w:space="0" w:color="5B9BD5" w:themeColor="accent5"/>
              <w:bottom w:val="single" w:sz="12" w:space="0" w:color="5B9BD5" w:themeColor="accent5"/>
            </w:tcBorders>
            <w:vAlign w:val="center"/>
          </w:tcPr>
          <w:p w14:paraId="4638C7F0" w14:textId="77777777" w:rsidR="00453A34" w:rsidRPr="001B7A03" w:rsidRDefault="00453A34" w:rsidP="00AD3076">
            <w:pPr>
              <w:jc w:val="both"/>
              <w:rPr>
                <w:rFonts w:ascii="Cambria" w:eastAsia="Calibri" w:hAnsi="Cambria" w:cs="Arial"/>
                <w:sz w:val="24"/>
                <w:szCs w:val="24"/>
              </w:rPr>
            </w:pPr>
            <w:r w:rsidRPr="001B7A03">
              <w:rPr>
                <w:rFonts w:ascii="Cambria" w:eastAsia="Calibri" w:hAnsi="Cambria" w:cs="Arial"/>
                <w:sz w:val="24"/>
                <w:szCs w:val="24"/>
              </w:rPr>
              <w:t>Version Number</w:t>
            </w:r>
          </w:p>
        </w:tc>
        <w:tc>
          <w:tcPr>
            <w:tcW w:w="6053" w:type="dxa"/>
            <w:tcBorders>
              <w:bottom w:val="single" w:sz="12" w:space="0" w:color="5B9BD5" w:themeColor="accent5"/>
              <w:right w:val="single" w:sz="12" w:space="0" w:color="5B9BD5" w:themeColor="accent5"/>
            </w:tcBorders>
            <w:vAlign w:val="center"/>
          </w:tcPr>
          <w:p w14:paraId="0B5B0CBF" w14:textId="77777777" w:rsidR="00453A34" w:rsidRPr="001B7A03" w:rsidRDefault="00453A34" w:rsidP="00AD3076">
            <w:pPr>
              <w:jc w:val="both"/>
              <w:rPr>
                <w:rFonts w:ascii="Cambria" w:eastAsia="Calibri" w:hAnsi="Cambria" w:cs="Arial"/>
                <w:sz w:val="24"/>
                <w:szCs w:val="24"/>
              </w:rPr>
            </w:pPr>
            <w:r w:rsidRPr="001B7A03">
              <w:rPr>
                <w:rFonts w:ascii="Cambria" w:eastAsia="Calibri" w:hAnsi="Cambria" w:cs="Arial"/>
                <w:sz w:val="24"/>
                <w:szCs w:val="24"/>
              </w:rPr>
              <w:t>_______</w:t>
            </w:r>
            <w:r>
              <w:rPr>
                <w:rFonts w:ascii="Cambria" w:eastAsia="Calibri" w:hAnsi="Cambria" w:cs="Arial"/>
                <w:sz w:val="24"/>
                <w:szCs w:val="24"/>
              </w:rPr>
              <w:t>01</w:t>
            </w:r>
            <w:r w:rsidRPr="001B7A03">
              <w:rPr>
                <w:rFonts w:ascii="Cambria" w:eastAsia="Calibri" w:hAnsi="Cambria" w:cs="Arial"/>
                <w:sz w:val="24"/>
                <w:szCs w:val="24"/>
              </w:rPr>
              <w:t>_______________________</w:t>
            </w:r>
          </w:p>
        </w:tc>
      </w:tr>
    </w:tbl>
    <w:p w14:paraId="184D269D" w14:textId="77777777" w:rsidR="00D8379A" w:rsidRDefault="00D8379A"/>
    <w:p w14:paraId="3D946398" w14:textId="77777777" w:rsidR="00D8379A" w:rsidRDefault="00D8379A"/>
    <w:p w14:paraId="06651345" w14:textId="77777777" w:rsidR="00D8379A" w:rsidRDefault="00D8379A"/>
    <w:p w14:paraId="2E6AE9A9" w14:textId="77777777" w:rsidR="00D8379A" w:rsidRDefault="00D8379A"/>
    <w:p w14:paraId="5598C782" w14:textId="77777777" w:rsidR="00D8379A" w:rsidRDefault="00D8379A"/>
    <w:p w14:paraId="3C9EAE96" w14:textId="77777777" w:rsidR="00D8379A" w:rsidRDefault="00D8379A"/>
    <w:p w14:paraId="483F9BDC" w14:textId="77777777" w:rsidR="00D8379A" w:rsidRDefault="00D8379A"/>
    <w:tbl>
      <w:tblPr>
        <w:tblStyle w:val="GridTable4-Accent1"/>
        <w:tblW w:w="8632" w:type="dxa"/>
        <w:tblLook w:val="04A0" w:firstRow="1" w:lastRow="0" w:firstColumn="1" w:lastColumn="0" w:noHBand="0" w:noVBand="1"/>
      </w:tblPr>
      <w:tblGrid>
        <w:gridCol w:w="2693"/>
        <w:gridCol w:w="5939"/>
      </w:tblGrid>
      <w:tr w:rsidR="007D1E8E" w:rsidRPr="009C7D1E" w14:paraId="30B80293" w14:textId="77777777" w:rsidTr="008B35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3" w:type="dxa"/>
          </w:tcPr>
          <w:p w14:paraId="78077DEC" w14:textId="77777777" w:rsidR="007D1E8E" w:rsidRPr="009C7D1E" w:rsidRDefault="007D1E8E" w:rsidP="00AD3076">
            <w:pPr>
              <w:jc w:val="center"/>
              <w:rPr>
                <w:rFonts w:ascii="Cambria" w:eastAsia="Calibri" w:hAnsi="Cambria" w:cs="Calibri"/>
                <w:b w:val="0"/>
                <w:color w:val="FFFFFF"/>
                <w:szCs w:val="24"/>
              </w:rPr>
            </w:pPr>
            <w:r w:rsidRPr="009C7D1E">
              <w:rPr>
                <w:rFonts w:ascii="Cambria" w:eastAsia="Calibri" w:hAnsi="Cambria" w:cs="Calibri"/>
                <w:color w:val="FFFFFF"/>
                <w:szCs w:val="24"/>
              </w:rPr>
              <w:t>LEGISLAT</w:t>
            </w:r>
            <w:r>
              <w:rPr>
                <w:rFonts w:ascii="Cambria" w:eastAsia="Calibri" w:hAnsi="Cambria" w:cs="Calibri"/>
                <w:b w:val="0"/>
                <w:color w:val="FFFFFF"/>
                <w:szCs w:val="24"/>
              </w:rPr>
              <w:t>ION</w:t>
            </w:r>
          </w:p>
        </w:tc>
        <w:tc>
          <w:tcPr>
            <w:tcW w:w="5939" w:type="dxa"/>
          </w:tcPr>
          <w:p w14:paraId="5276C031" w14:textId="77777777" w:rsidR="007D1E8E" w:rsidRPr="009C7D1E" w:rsidRDefault="007D1E8E" w:rsidP="00AD3076">
            <w:pPr>
              <w:jc w:val="center"/>
              <w:cnfStyle w:val="100000000000" w:firstRow="1" w:lastRow="0" w:firstColumn="0" w:lastColumn="0" w:oddVBand="0" w:evenVBand="0" w:oddHBand="0" w:evenHBand="0" w:firstRowFirstColumn="0" w:firstRowLastColumn="0" w:lastRowFirstColumn="0" w:lastRowLastColumn="0"/>
              <w:rPr>
                <w:rFonts w:ascii="Cambria" w:eastAsia="Calibri" w:hAnsi="Cambria" w:cs="Calibri"/>
                <w:b w:val="0"/>
                <w:color w:val="FFFFFF"/>
                <w:szCs w:val="24"/>
              </w:rPr>
            </w:pPr>
            <w:r w:rsidRPr="009C7D1E">
              <w:rPr>
                <w:rFonts w:ascii="Cambria" w:eastAsia="Calibri" w:hAnsi="Cambria" w:cs="Calibri"/>
                <w:color w:val="FFFFFF"/>
                <w:szCs w:val="24"/>
              </w:rPr>
              <w:t>BEST PRACTICE GUIDELINES</w:t>
            </w:r>
          </w:p>
        </w:tc>
      </w:tr>
      <w:tr w:rsidR="007D1E8E" w:rsidRPr="009C7D1E" w14:paraId="5C43E86D" w14:textId="77777777" w:rsidTr="008B355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93" w:type="dxa"/>
          </w:tcPr>
          <w:p w14:paraId="742C1094" w14:textId="440FD9EA" w:rsidR="007D1E8E" w:rsidRPr="007D1E8E" w:rsidRDefault="007D1E8E" w:rsidP="007D1E8E">
            <w:pPr>
              <w:numPr>
                <w:ilvl w:val="0"/>
                <w:numId w:val="2"/>
              </w:numPr>
              <w:spacing w:line="360" w:lineRule="auto"/>
              <w:ind w:left="306"/>
              <w:jc w:val="both"/>
              <w:rPr>
                <w:rFonts w:ascii="Cambria" w:eastAsia="Calibri" w:hAnsi="Cambria" w:cs="Calibri"/>
                <w:sz w:val="20"/>
                <w:szCs w:val="20"/>
              </w:rPr>
            </w:pPr>
            <w:r w:rsidRPr="007D1E8E">
              <w:rPr>
                <w:rFonts w:ascii="Cambria" w:eastAsia="Calibri" w:hAnsi="Cambria" w:cs="Calibri"/>
                <w:sz w:val="20"/>
                <w:szCs w:val="20"/>
              </w:rPr>
              <w:t>The Equality Act 2010</w:t>
            </w:r>
          </w:p>
          <w:p w14:paraId="5984F606" w14:textId="77777777" w:rsidR="007D1E8E" w:rsidRPr="009C7D1E" w:rsidRDefault="007D1E8E" w:rsidP="00AD3076">
            <w:pPr>
              <w:spacing w:line="360" w:lineRule="auto"/>
              <w:jc w:val="both"/>
              <w:rPr>
                <w:rFonts w:ascii="Cambria" w:eastAsia="Calibri" w:hAnsi="Cambria" w:cs="Calibri"/>
                <w:b w:val="0"/>
                <w:sz w:val="20"/>
                <w:szCs w:val="20"/>
              </w:rPr>
            </w:pPr>
          </w:p>
          <w:p w14:paraId="5CDF328C" w14:textId="77777777" w:rsidR="007D1E8E" w:rsidRPr="009C7D1E" w:rsidRDefault="007D1E8E" w:rsidP="00AD3076">
            <w:pPr>
              <w:spacing w:line="360" w:lineRule="auto"/>
              <w:jc w:val="both"/>
              <w:rPr>
                <w:rFonts w:ascii="Cambria" w:eastAsia="Calibri" w:hAnsi="Cambria" w:cs="Calibri"/>
                <w:b w:val="0"/>
                <w:sz w:val="20"/>
                <w:szCs w:val="20"/>
              </w:rPr>
            </w:pPr>
          </w:p>
        </w:tc>
        <w:tc>
          <w:tcPr>
            <w:tcW w:w="5939" w:type="dxa"/>
          </w:tcPr>
          <w:p w14:paraId="77C99154" w14:textId="77777777" w:rsidR="007D1E8E" w:rsidRPr="00A6678D" w:rsidRDefault="007D1E8E" w:rsidP="007D1E8E">
            <w:pPr>
              <w:pStyle w:val="ListParagraph"/>
              <w:numPr>
                <w:ilvl w:val="0"/>
                <w:numId w:val="3"/>
              </w:numPr>
              <w:spacing w:line="360" w:lineRule="auto"/>
              <w:ind w:left="459"/>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sz w:val="20"/>
                <w:szCs w:val="20"/>
              </w:rPr>
            </w:pPr>
            <w:r w:rsidRPr="00A6678D">
              <w:rPr>
                <w:rFonts w:ascii="Cambria" w:eastAsia="Calibri" w:hAnsi="Cambria" w:cs="Calibri"/>
                <w:b/>
                <w:sz w:val="20"/>
                <w:szCs w:val="20"/>
              </w:rPr>
              <w:t>The Independent School Standards</w:t>
            </w:r>
            <w:r>
              <w:rPr>
                <w:rFonts w:ascii="Cambria" w:eastAsia="Calibri" w:hAnsi="Cambria" w:cs="Calibri"/>
                <w:b/>
                <w:sz w:val="20"/>
                <w:szCs w:val="20"/>
              </w:rPr>
              <w:t xml:space="preserve"> </w:t>
            </w:r>
            <w:r w:rsidRPr="00A6678D">
              <w:rPr>
                <w:rFonts w:ascii="Cambria" w:eastAsia="Calibri" w:hAnsi="Cambria" w:cs="Calibri"/>
                <w:b/>
                <w:sz w:val="20"/>
                <w:szCs w:val="20"/>
              </w:rPr>
              <w:t>Guidance for independent school</w:t>
            </w:r>
          </w:p>
          <w:p w14:paraId="4A168046" w14:textId="28A8FCE2" w:rsidR="007D1E8E" w:rsidRPr="007D1E8E" w:rsidRDefault="007D1E8E" w:rsidP="007D1E8E">
            <w:pPr>
              <w:numPr>
                <w:ilvl w:val="0"/>
                <w:numId w:val="3"/>
              </w:numPr>
              <w:spacing w:line="360" w:lineRule="auto"/>
              <w:ind w:left="441"/>
              <w:contextualSpacing/>
              <w:jc w:val="both"/>
              <w:cnfStyle w:val="000000100000" w:firstRow="0" w:lastRow="0" w:firstColumn="0" w:lastColumn="0" w:oddVBand="0" w:evenVBand="0" w:oddHBand="1" w:evenHBand="0" w:firstRowFirstColumn="0" w:firstRowLastColumn="0" w:lastRowFirstColumn="0" w:lastRowLastColumn="0"/>
              <w:rPr>
                <w:rFonts w:ascii="Cambria" w:eastAsia="Calibri" w:hAnsi="Cambria" w:cs="Calibri"/>
                <w:b/>
                <w:kern w:val="0"/>
                <w:sz w:val="20"/>
                <w:szCs w:val="20"/>
                <w14:ligatures w14:val="none"/>
              </w:rPr>
            </w:pPr>
            <w:r>
              <w:rPr>
                <w:rFonts w:ascii="Cambria" w:eastAsia="Calibri" w:hAnsi="Cambria" w:cs="Calibri"/>
                <w:b/>
                <w:kern w:val="0"/>
                <w:sz w:val="20"/>
                <w:szCs w:val="20"/>
                <w14:ligatures w14:val="none"/>
              </w:rPr>
              <w:t>T</w:t>
            </w:r>
            <w:r w:rsidRPr="007D1E8E">
              <w:rPr>
                <w:rFonts w:ascii="Cambria" w:eastAsia="Calibri" w:hAnsi="Cambria" w:cs="Calibri"/>
                <w:b/>
                <w:kern w:val="0"/>
                <w:sz w:val="20"/>
                <w:szCs w:val="20"/>
                <w14:ligatures w14:val="none"/>
              </w:rPr>
              <w:t>he United</w:t>
            </w:r>
            <w:r>
              <w:rPr>
                <w:rFonts w:ascii="Cambria" w:eastAsia="Calibri" w:hAnsi="Cambria" w:cs="Calibri"/>
                <w:b/>
                <w:sz w:val="20"/>
                <w:szCs w:val="20"/>
              </w:rPr>
              <w:t xml:space="preserve"> </w:t>
            </w:r>
            <w:r w:rsidRPr="007D1E8E">
              <w:rPr>
                <w:rFonts w:ascii="Cambria" w:eastAsia="Calibri" w:hAnsi="Cambria" w:cs="Calibri"/>
                <w:b/>
                <w:kern w:val="0"/>
                <w:sz w:val="20"/>
                <w:szCs w:val="20"/>
                <w14:ligatures w14:val="none"/>
              </w:rPr>
              <w:t>Nations Convention of rights of the child (UNCRC)</w:t>
            </w:r>
          </w:p>
        </w:tc>
      </w:tr>
    </w:tbl>
    <w:p w14:paraId="1B0F77B5" w14:textId="77777777" w:rsidR="00D8379A" w:rsidRDefault="00D8379A"/>
    <w:p w14:paraId="548E42BA" w14:textId="77777777" w:rsidR="00D8379A" w:rsidRDefault="00D8379A"/>
    <w:p w14:paraId="2CC3D514" w14:textId="77777777" w:rsidR="00D8379A" w:rsidRDefault="00D8379A"/>
    <w:p w14:paraId="6A77243E" w14:textId="77777777" w:rsidR="00D8379A" w:rsidRDefault="00D8379A"/>
    <w:p w14:paraId="29546324" w14:textId="77777777" w:rsidR="00D8379A" w:rsidRDefault="00D8379A"/>
    <w:p w14:paraId="42A55252" w14:textId="77777777" w:rsidR="00D8379A" w:rsidRDefault="00D8379A"/>
    <w:p w14:paraId="3D06D437" w14:textId="77777777" w:rsidR="00D8379A" w:rsidRDefault="00D8379A"/>
    <w:p w14:paraId="314BB98D" w14:textId="77777777" w:rsidR="00D8379A" w:rsidRDefault="00D8379A"/>
    <w:p w14:paraId="2508E39B" w14:textId="77777777" w:rsidR="00D8379A" w:rsidRDefault="00D8379A"/>
    <w:p w14:paraId="515E11FF" w14:textId="77777777" w:rsidR="00D8379A" w:rsidRDefault="00D8379A"/>
    <w:p w14:paraId="14C20B03" w14:textId="77777777" w:rsidR="00D8379A" w:rsidRDefault="00D8379A"/>
    <w:p w14:paraId="29C1526A" w14:textId="77777777" w:rsidR="00D8379A" w:rsidRDefault="00D8379A"/>
    <w:p w14:paraId="64E9027D" w14:textId="77777777" w:rsidR="00D8379A" w:rsidRDefault="00D8379A"/>
    <w:p w14:paraId="6A895D53" w14:textId="77777777" w:rsidR="00D8379A" w:rsidRDefault="00D8379A"/>
    <w:p w14:paraId="2C7569FE" w14:textId="77777777" w:rsidR="00D8379A" w:rsidRDefault="00D8379A"/>
    <w:p w14:paraId="746BD1F8" w14:textId="77777777" w:rsidR="00D8379A" w:rsidRDefault="00D8379A"/>
    <w:p w14:paraId="5E735C83" w14:textId="77777777" w:rsidR="00D8379A" w:rsidRDefault="00D8379A"/>
    <w:p w14:paraId="413506EA" w14:textId="77777777" w:rsidR="00D8379A" w:rsidRDefault="00D8379A"/>
    <w:p w14:paraId="6BF09C86" w14:textId="77777777" w:rsidR="00D8379A" w:rsidRDefault="00D8379A"/>
    <w:p w14:paraId="2694CC06" w14:textId="77777777" w:rsidR="00D8379A" w:rsidRDefault="00D8379A"/>
    <w:p w14:paraId="5241A5E5" w14:textId="77777777" w:rsidR="00D8379A" w:rsidRDefault="00D8379A"/>
    <w:p w14:paraId="22C31285" w14:textId="77777777" w:rsidR="00D8379A" w:rsidRDefault="00D8379A"/>
    <w:p w14:paraId="0ED154B8" w14:textId="77777777" w:rsidR="00D8379A" w:rsidRDefault="00D8379A"/>
    <w:p w14:paraId="0634B6FD" w14:textId="77777777" w:rsidR="00D8379A" w:rsidRDefault="00D8379A" w:rsidP="00D8379A"/>
    <w:p w14:paraId="5FD95C8B" w14:textId="18A4D2B9" w:rsidR="00D8379A" w:rsidRPr="007D1E8E" w:rsidRDefault="00D8379A" w:rsidP="007D1E8E">
      <w:pPr>
        <w:jc w:val="both"/>
        <w:rPr>
          <w:rFonts w:asciiTheme="minorHAnsi" w:hAnsiTheme="minorHAnsi" w:cstheme="minorHAnsi"/>
          <w:b/>
          <w:bCs/>
        </w:rPr>
      </w:pPr>
      <w:r w:rsidRPr="007D1E8E">
        <w:rPr>
          <w:rFonts w:asciiTheme="minorHAnsi" w:hAnsiTheme="minorHAnsi" w:cstheme="minorHAnsi"/>
          <w:b/>
          <w:bCs/>
        </w:rPr>
        <w:t>Policy Statement</w:t>
      </w:r>
    </w:p>
    <w:p w14:paraId="22D69F1C" w14:textId="151B8258" w:rsidR="00D8379A" w:rsidRPr="007D1E8E" w:rsidRDefault="00D8379A" w:rsidP="007D1E8E">
      <w:pPr>
        <w:jc w:val="both"/>
        <w:rPr>
          <w:rFonts w:asciiTheme="minorHAnsi" w:hAnsiTheme="minorHAnsi" w:cstheme="minorHAnsi"/>
        </w:rPr>
      </w:pPr>
      <w:r w:rsidRPr="007D1E8E">
        <w:rPr>
          <w:rFonts w:asciiTheme="minorHAnsi" w:hAnsiTheme="minorHAnsi" w:cstheme="minorHAnsi"/>
        </w:rPr>
        <w:t xml:space="preserve">At </w:t>
      </w:r>
      <w:r w:rsidR="003A5C1E">
        <w:rPr>
          <w:rFonts w:asciiTheme="minorHAnsi" w:hAnsiTheme="minorHAnsi" w:cstheme="minorHAnsi"/>
        </w:rPr>
        <w:t>Relief Caring School</w:t>
      </w:r>
      <w:r w:rsidRPr="007D1E8E">
        <w:rPr>
          <w:rFonts w:asciiTheme="minorHAnsi" w:hAnsiTheme="minorHAnsi" w:cstheme="minorHAnsi"/>
        </w:rPr>
        <w:t>, we recognize and value the diverse linguistic and cultural backgrounds of our students, including those who speak English as an additional language (EAL). We believe that cultural and linguistic diversity enriches our school community and enhances the educational experience for all. This policy outlines our commitment to supporting EAL students and ensuring their access to high-quality education.</w:t>
      </w:r>
    </w:p>
    <w:p w14:paraId="60F05CB1" w14:textId="54886104" w:rsidR="00D8379A" w:rsidRPr="007D1E8E" w:rsidRDefault="00D8379A" w:rsidP="007D1E8E">
      <w:pPr>
        <w:jc w:val="both"/>
        <w:rPr>
          <w:rFonts w:asciiTheme="minorHAnsi" w:hAnsiTheme="minorHAnsi" w:cstheme="minorHAnsi"/>
          <w:b/>
          <w:bCs/>
        </w:rPr>
      </w:pPr>
      <w:r w:rsidRPr="007D1E8E">
        <w:rPr>
          <w:rFonts w:asciiTheme="minorHAnsi" w:hAnsiTheme="minorHAnsi" w:cstheme="minorHAnsi"/>
          <w:b/>
          <w:bCs/>
        </w:rPr>
        <w:t>Aims and Objectives</w:t>
      </w:r>
    </w:p>
    <w:p w14:paraId="0020D583" w14:textId="77777777" w:rsidR="00D8379A" w:rsidRPr="007D1E8E" w:rsidRDefault="00D8379A" w:rsidP="007D1E8E">
      <w:pPr>
        <w:pStyle w:val="ListParagraph"/>
        <w:numPr>
          <w:ilvl w:val="0"/>
          <w:numId w:val="1"/>
        </w:numPr>
        <w:jc w:val="both"/>
        <w:rPr>
          <w:rFonts w:asciiTheme="minorHAnsi" w:hAnsiTheme="minorHAnsi" w:cstheme="minorHAnsi"/>
        </w:rPr>
      </w:pPr>
      <w:r w:rsidRPr="007D1E8E">
        <w:rPr>
          <w:rFonts w:asciiTheme="minorHAnsi" w:hAnsiTheme="minorHAnsi" w:cstheme="minorHAnsi"/>
        </w:rPr>
        <w:t>Enhance the speaking and listening, reading, writing, and comprehension skills of students for whom English is an additional language.</w:t>
      </w:r>
    </w:p>
    <w:p w14:paraId="06ABA297" w14:textId="77777777" w:rsidR="00D8379A" w:rsidRPr="007D1E8E" w:rsidRDefault="00D8379A" w:rsidP="007D1E8E">
      <w:pPr>
        <w:pStyle w:val="ListParagraph"/>
        <w:numPr>
          <w:ilvl w:val="0"/>
          <w:numId w:val="1"/>
        </w:numPr>
        <w:jc w:val="both"/>
        <w:rPr>
          <w:rFonts w:asciiTheme="minorHAnsi" w:hAnsiTheme="minorHAnsi" w:cstheme="minorHAnsi"/>
        </w:rPr>
      </w:pPr>
      <w:r w:rsidRPr="007D1E8E">
        <w:rPr>
          <w:rFonts w:asciiTheme="minorHAnsi" w:hAnsiTheme="minorHAnsi" w:cstheme="minorHAnsi"/>
        </w:rPr>
        <w:t>Proactively address barriers that hinder EAL students' learning and academic success.</w:t>
      </w:r>
    </w:p>
    <w:p w14:paraId="01891D7A" w14:textId="77777777" w:rsidR="00D8379A" w:rsidRPr="007D1E8E" w:rsidRDefault="00D8379A" w:rsidP="007D1E8E">
      <w:pPr>
        <w:pStyle w:val="ListParagraph"/>
        <w:numPr>
          <w:ilvl w:val="0"/>
          <w:numId w:val="1"/>
        </w:numPr>
        <w:jc w:val="both"/>
        <w:rPr>
          <w:rFonts w:asciiTheme="minorHAnsi" w:hAnsiTheme="minorHAnsi" w:cstheme="minorHAnsi"/>
        </w:rPr>
      </w:pPr>
      <w:r w:rsidRPr="007D1E8E">
        <w:rPr>
          <w:rFonts w:asciiTheme="minorHAnsi" w:hAnsiTheme="minorHAnsi" w:cstheme="minorHAnsi"/>
        </w:rPr>
        <w:t>Create a safe and welcoming environment for newly arrived students.</w:t>
      </w:r>
    </w:p>
    <w:p w14:paraId="043C9008" w14:textId="77777777" w:rsidR="00D8379A" w:rsidRPr="007D1E8E" w:rsidRDefault="00D8379A" w:rsidP="007D1E8E">
      <w:pPr>
        <w:pStyle w:val="ListParagraph"/>
        <w:numPr>
          <w:ilvl w:val="0"/>
          <w:numId w:val="1"/>
        </w:numPr>
        <w:jc w:val="both"/>
        <w:rPr>
          <w:rFonts w:asciiTheme="minorHAnsi" w:hAnsiTheme="minorHAnsi" w:cstheme="minorHAnsi"/>
        </w:rPr>
      </w:pPr>
      <w:r w:rsidRPr="007D1E8E">
        <w:rPr>
          <w:rFonts w:asciiTheme="minorHAnsi" w:hAnsiTheme="minorHAnsi" w:cstheme="minorHAnsi"/>
        </w:rPr>
        <w:t>Collect accurate information about students' backgrounds and educational experiences, sharing this with all staff members.</w:t>
      </w:r>
    </w:p>
    <w:p w14:paraId="226E2867" w14:textId="77777777" w:rsidR="00D8379A" w:rsidRPr="007D1E8E" w:rsidRDefault="00D8379A" w:rsidP="007D1E8E">
      <w:pPr>
        <w:pStyle w:val="ListParagraph"/>
        <w:numPr>
          <w:ilvl w:val="0"/>
          <w:numId w:val="1"/>
        </w:numPr>
        <w:jc w:val="both"/>
        <w:rPr>
          <w:rFonts w:asciiTheme="minorHAnsi" w:hAnsiTheme="minorHAnsi" w:cstheme="minorHAnsi"/>
        </w:rPr>
      </w:pPr>
      <w:r w:rsidRPr="007D1E8E">
        <w:rPr>
          <w:rFonts w:asciiTheme="minorHAnsi" w:hAnsiTheme="minorHAnsi" w:cstheme="minorHAnsi"/>
        </w:rPr>
        <w:t>Utilize all available resources to improve the academic performance of EAL students.</w:t>
      </w:r>
    </w:p>
    <w:p w14:paraId="7710B6E7" w14:textId="77777777" w:rsidR="00D8379A" w:rsidRPr="007D1E8E" w:rsidRDefault="00D8379A" w:rsidP="007D1E8E">
      <w:pPr>
        <w:pStyle w:val="ListParagraph"/>
        <w:numPr>
          <w:ilvl w:val="0"/>
          <w:numId w:val="1"/>
        </w:numPr>
        <w:jc w:val="both"/>
        <w:rPr>
          <w:rFonts w:asciiTheme="minorHAnsi" w:hAnsiTheme="minorHAnsi" w:cstheme="minorHAnsi"/>
        </w:rPr>
      </w:pPr>
      <w:r w:rsidRPr="007D1E8E">
        <w:rPr>
          <w:rFonts w:asciiTheme="minorHAnsi" w:hAnsiTheme="minorHAnsi" w:cstheme="minorHAnsi"/>
        </w:rPr>
        <w:t>Maximize opportunities for modeling fluent English usage and providing students with opportunities to practice and expand their English language skills.</w:t>
      </w:r>
    </w:p>
    <w:p w14:paraId="5745B620" w14:textId="77777777" w:rsidR="00D8379A" w:rsidRPr="007D1E8E" w:rsidRDefault="00D8379A" w:rsidP="007D1E8E">
      <w:pPr>
        <w:pStyle w:val="ListParagraph"/>
        <w:numPr>
          <w:ilvl w:val="0"/>
          <w:numId w:val="1"/>
        </w:numPr>
        <w:jc w:val="both"/>
        <w:rPr>
          <w:rFonts w:asciiTheme="minorHAnsi" w:hAnsiTheme="minorHAnsi" w:cstheme="minorHAnsi"/>
        </w:rPr>
      </w:pPr>
      <w:r w:rsidRPr="007D1E8E">
        <w:rPr>
          <w:rFonts w:asciiTheme="minorHAnsi" w:hAnsiTheme="minorHAnsi" w:cstheme="minorHAnsi"/>
        </w:rPr>
        <w:t>Encourage and enable parental support to improve students' academic performance.</w:t>
      </w:r>
    </w:p>
    <w:p w14:paraId="2868CD5B" w14:textId="77777777" w:rsidR="00D8379A" w:rsidRPr="007D1E8E" w:rsidRDefault="00D8379A" w:rsidP="007D1E8E">
      <w:pPr>
        <w:pStyle w:val="ListParagraph"/>
        <w:numPr>
          <w:ilvl w:val="0"/>
          <w:numId w:val="1"/>
        </w:numPr>
        <w:jc w:val="both"/>
        <w:rPr>
          <w:rFonts w:asciiTheme="minorHAnsi" w:hAnsiTheme="minorHAnsi" w:cstheme="minorHAnsi"/>
        </w:rPr>
      </w:pPr>
      <w:r w:rsidRPr="007D1E8E">
        <w:rPr>
          <w:rFonts w:asciiTheme="minorHAnsi" w:hAnsiTheme="minorHAnsi" w:cstheme="minorHAnsi"/>
        </w:rPr>
        <w:t>Celebrate the languages, cultures, and identities of all students.</w:t>
      </w:r>
    </w:p>
    <w:p w14:paraId="579AECD5" w14:textId="77777777" w:rsidR="00D8379A" w:rsidRPr="007D1E8E" w:rsidRDefault="00D8379A" w:rsidP="007D1E8E">
      <w:pPr>
        <w:pStyle w:val="ListParagraph"/>
        <w:numPr>
          <w:ilvl w:val="0"/>
          <w:numId w:val="1"/>
        </w:numPr>
        <w:jc w:val="both"/>
        <w:rPr>
          <w:rFonts w:asciiTheme="minorHAnsi" w:hAnsiTheme="minorHAnsi" w:cstheme="minorHAnsi"/>
        </w:rPr>
      </w:pPr>
      <w:r w:rsidRPr="007D1E8E">
        <w:rPr>
          <w:rFonts w:asciiTheme="minorHAnsi" w:hAnsiTheme="minorHAnsi" w:cstheme="minorHAnsi"/>
        </w:rPr>
        <w:t>Provide a nurturing environment where EAL students feel accepted, valued, and encouraged to participate.</w:t>
      </w:r>
    </w:p>
    <w:p w14:paraId="6D7C79DF" w14:textId="669F2A98" w:rsidR="00D8379A" w:rsidRPr="007D1E8E" w:rsidRDefault="00D8379A" w:rsidP="007D1E8E">
      <w:pPr>
        <w:jc w:val="both"/>
        <w:rPr>
          <w:rFonts w:asciiTheme="minorHAnsi" w:hAnsiTheme="minorHAnsi" w:cstheme="minorHAnsi"/>
          <w:b/>
          <w:bCs/>
        </w:rPr>
      </w:pPr>
      <w:r w:rsidRPr="007D1E8E">
        <w:rPr>
          <w:rFonts w:asciiTheme="minorHAnsi" w:hAnsiTheme="minorHAnsi" w:cstheme="minorHAnsi"/>
          <w:b/>
          <w:bCs/>
        </w:rPr>
        <w:t>Key Principles</w:t>
      </w:r>
    </w:p>
    <w:p w14:paraId="01CFD090" w14:textId="3080D2D7" w:rsidR="00D8379A" w:rsidRPr="007D1E8E" w:rsidRDefault="00D8379A" w:rsidP="007D1E8E">
      <w:pPr>
        <w:jc w:val="both"/>
        <w:rPr>
          <w:rFonts w:asciiTheme="minorHAnsi" w:hAnsiTheme="minorHAnsi" w:cstheme="minorHAnsi"/>
        </w:rPr>
      </w:pPr>
      <w:r w:rsidRPr="007D1E8E">
        <w:rPr>
          <w:rFonts w:asciiTheme="minorHAnsi" w:hAnsiTheme="minorHAnsi" w:cstheme="minorHAnsi"/>
        </w:rPr>
        <w:t>Our approach is based on effective and personalized teaching and learning through the early identification of students' needs.</w:t>
      </w:r>
    </w:p>
    <w:p w14:paraId="1C80CDD3" w14:textId="033201EF" w:rsidR="00D8379A" w:rsidRPr="007D1E8E" w:rsidRDefault="00D8379A" w:rsidP="007D1E8E">
      <w:pPr>
        <w:jc w:val="both"/>
        <w:rPr>
          <w:rFonts w:asciiTheme="minorHAnsi" w:hAnsiTheme="minorHAnsi" w:cstheme="minorHAnsi"/>
          <w:b/>
          <w:bCs/>
        </w:rPr>
      </w:pPr>
      <w:r w:rsidRPr="007D1E8E">
        <w:rPr>
          <w:rFonts w:asciiTheme="minorHAnsi" w:hAnsiTheme="minorHAnsi" w:cstheme="minorHAnsi"/>
          <w:b/>
          <w:bCs/>
        </w:rPr>
        <w:t>Roles and Responsibilities</w:t>
      </w:r>
    </w:p>
    <w:p w14:paraId="7D6F3004" w14:textId="07B88D71" w:rsidR="00D8379A" w:rsidRPr="007D1E8E" w:rsidRDefault="00D8379A" w:rsidP="007D1E8E">
      <w:pPr>
        <w:jc w:val="both"/>
        <w:rPr>
          <w:rFonts w:asciiTheme="minorHAnsi" w:hAnsiTheme="minorHAnsi" w:cstheme="minorHAnsi"/>
        </w:rPr>
      </w:pPr>
      <w:r w:rsidRPr="007D1E8E">
        <w:rPr>
          <w:rFonts w:asciiTheme="minorHAnsi" w:hAnsiTheme="minorHAnsi" w:cstheme="minorHAnsi"/>
        </w:rPr>
        <w:t>It is the collective responsibility of all staff members to identify and address barriers that hinder the success of EAL learners. The EAL Coordinator is responsible for coordinating, monitoring, and overseeing the school's EAL support efforts.</w:t>
      </w:r>
    </w:p>
    <w:p w14:paraId="2D920FE0" w14:textId="5925519B" w:rsidR="00D8379A" w:rsidRPr="007D1E8E" w:rsidRDefault="00D8379A" w:rsidP="007D1E8E">
      <w:pPr>
        <w:jc w:val="both"/>
        <w:rPr>
          <w:rFonts w:asciiTheme="minorHAnsi" w:hAnsiTheme="minorHAnsi" w:cstheme="minorHAnsi"/>
          <w:b/>
          <w:bCs/>
        </w:rPr>
      </w:pPr>
      <w:r w:rsidRPr="007D1E8E">
        <w:rPr>
          <w:rFonts w:asciiTheme="minorHAnsi" w:hAnsiTheme="minorHAnsi" w:cstheme="minorHAnsi"/>
          <w:b/>
          <w:bCs/>
        </w:rPr>
        <w:t>Teaching and Learning</w:t>
      </w:r>
    </w:p>
    <w:p w14:paraId="30B6013D" w14:textId="77777777" w:rsidR="00D8379A" w:rsidRPr="007D1E8E" w:rsidRDefault="00D8379A" w:rsidP="007D1E8E">
      <w:pPr>
        <w:jc w:val="both"/>
        <w:rPr>
          <w:rFonts w:asciiTheme="minorHAnsi" w:hAnsiTheme="minorHAnsi" w:cstheme="minorHAnsi"/>
        </w:rPr>
      </w:pPr>
      <w:r w:rsidRPr="007D1E8E">
        <w:rPr>
          <w:rFonts w:asciiTheme="minorHAnsi" w:hAnsiTheme="minorHAnsi" w:cstheme="minorHAnsi"/>
        </w:rPr>
        <w:t>Our teachers and teaching assistants have high expectations for all students, including those learning English as an additional language. We plan and deliver lessons that cater to the specific needs of EAL students, fostering their language development and using talk as a tool for learning. We encourage the use of students' home languages to support their learning, and staff consider various learning styles to meet individual student needs.</w:t>
      </w:r>
    </w:p>
    <w:p w14:paraId="2146F2FF" w14:textId="15845706" w:rsidR="007567C1" w:rsidRPr="007D1E8E" w:rsidRDefault="007567C1" w:rsidP="007D1E8E">
      <w:pPr>
        <w:jc w:val="both"/>
        <w:rPr>
          <w:rFonts w:asciiTheme="minorHAnsi" w:hAnsiTheme="minorHAnsi" w:cstheme="minorHAnsi"/>
        </w:rPr>
      </w:pPr>
      <w:r w:rsidRPr="007D1E8E">
        <w:rPr>
          <w:rFonts w:asciiTheme="minorHAnsi" w:hAnsiTheme="minorHAnsi" w:cstheme="minorHAnsi"/>
        </w:rPr>
        <w:t xml:space="preserve">The curriculum is designed to incorporate specific language features within each subject area. We create enriched opportunities for students to engage in speaking and listening activities, often using drama techniques and role-play when suitable. To support comprehension and </w:t>
      </w:r>
      <w:r w:rsidRPr="007D1E8E">
        <w:rPr>
          <w:rFonts w:asciiTheme="minorHAnsi" w:hAnsiTheme="minorHAnsi" w:cstheme="minorHAnsi"/>
        </w:rPr>
        <w:lastRenderedPageBreak/>
        <w:t>communication, we provide additional visual aids such as posters, images, photographs, objects, demonstrations, and gestures.</w:t>
      </w:r>
    </w:p>
    <w:p w14:paraId="1C1CFD87" w14:textId="5312DBBA" w:rsidR="007567C1" w:rsidRPr="007D1E8E" w:rsidRDefault="007567C1" w:rsidP="007D1E8E">
      <w:pPr>
        <w:jc w:val="both"/>
        <w:rPr>
          <w:rFonts w:asciiTheme="minorHAnsi" w:hAnsiTheme="minorHAnsi" w:cstheme="minorHAnsi"/>
        </w:rPr>
      </w:pPr>
      <w:r w:rsidRPr="007D1E8E">
        <w:rPr>
          <w:rFonts w:asciiTheme="minorHAnsi" w:hAnsiTheme="minorHAnsi" w:cstheme="minorHAnsi"/>
        </w:rPr>
        <w:t>Furthermore, we offer extra verbal support through techniques like repetition, modeling, and peer assistance. Collaborative activities are employed to foster purposeful discussions and facilitate active participation. We provide scaffolding for both language development and learning, including the use of talk frames and writing frames.</w:t>
      </w:r>
    </w:p>
    <w:p w14:paraId="16B77254" w14:textId="50B1E108" w:rsidR="007567C1" w:rsidRPr="007D1E8E" w:rsidRDefault="007567C1" w:rsidP="007D1E8E">
      <w:pPr>
        <w:jc w:val="both"/>
        <w:rPr>
          <w:rFonts w:asciiTheme="minorHAnsi" w:hAnsiTheme="minorHAnsi" w:cstheme="minorHAnsi"/>
        </w:rPr>
      </w:pPr>
      <w:r w:rsidRPr="007D1E8E">
        <w:rPr>
          <w:rFonts w:asciiTheme="minorHAnsi" w:hAnsiTheme="minorHAnsi" w:cstheme="minorHAnsi"/>
        </w:rPr>
        <w:t>In terms of materials and texts, we ensure they align with students' linguistic and cultural needs, such as bilingual books and cultural artifacts. These materials are chosen to suit the students' ages and learning levels. Visual and interactive teaching methods are employed to keep students engaged in the learning process.</w:t>
      </w:r>
    </w:p>
    <w:p w14:paraId="063756C9" w14:textId="7363A4B0" w:rsidR="007567C1" w:rsidRPr="007D1E8E" w:rsidRDefault="007567C1" w:rsidP="007D1E8E">
      <w:pPr>
        <w:jc w:val="both"/>
        <w:rPr>
          <w:rFonts w:asciiTheme="minorHAnsi" w:hAnsiTheme="minorHAnsi" w:cstheme="minorHAnsi"/>
        </w:rPr>
      </w:pPr>
      <w:r w:rsidRPr="007D1E8E">
        <w:rPr>
          <w:rFonts w:asciiTheme="minorHAnsi" w:hAnsiTheme="minorHAnsi" w:cstheme="minorHAnsi"/>
        </w:rPr>
        <w:t>To further assist students, we offer support through ICT tools and translators. We also implement a buddy system, allowing students to work with peers who have similar cognitive abilities or are proficient in English or share the same language. We make use of working walls to reinforce the learning of key vocabulary and concepts.</w:t>
      </w:r>
    </w:p>
    <w:p w14:paraId="3D90A9DE" w14:textId="61DCEC57" w:rsidR="007567C1" w:rsidRPr="007D1E8E" w:rsidRDefault="007567C1" w:rsidP="007D1E8E">
      <w:pPr>
        <w:jc w:val="both"/>
        <w:rPr>
          <w:rFonts w:asciiTheme="minorHAnsi" w:hAnsiTheme="minorHAnsi" w:cstheme="minorHAnsi"/>
        </w:rPr>
      </w:pPr>
      <w:r w:rsidRPr="007D1E8E">
        <w:rPr>
          <w:rFonts w:asciiTheme="minorHAnsi" w:hAnsiTheme="minorHAnsi" w:cstheme="minorHAnsi"/>
        </w:rPr>
        <w:t>Various resources are employed, including talk frames, paired activities, writing frames, sentence structure prompts, mind maps, bilingual dictionaries, peer support, differentiated activities, and key word lists. When appropriate and possible, we utilize students' home or first languages.</w:t>
      </w:r>
    </w:p>
    <w:p w14:paraId="0E78A1F1" w14:textId="71D16E94" w:rsidR="007567C1" w:rsidRPr="007D1E8E" w:rsidRDefault="007567C1" w:rsidP="007D1E8E">
      <w:pPr>
        <w:jc w:val="both"/>
        <w:rPr>
          <w:rFonts w:asciiTheme="minorHAnsi" w:hAnsiTheme="minorHAnsi" w:cstheme="minorHAnsi"/>
        </w:rPr>
      </w:pPr>
      <w:r w:rsidRPr="007D1E8E">
        <w:rPr>
          <w:rFonts w:asciiTheme="minorHAnsi" w:hAnsiTheme="minorHAnsi" w:cstheme="minorHAnsi"/>
        </w:rPr>
        <w:t>For students with EAL and SEND (Special Educational Needs and Disabilities), assessments are conducted in their home language when feasible to determine whether their needs are related to SEND or if they are still in the process of acquiring English. Parents of SEND students are kept informed and involved in the provision of support.</w:t>
      </w:r>
    </w:p>
    <w:p w14:paraId="1555807F" w14:textId="78E2D298" w:rsidR="00D8379A" w:rsidRPr="007D1E8E" w:rsidRDefault="00D8379A" w:rsidP="007D1E8E">
      <w:pPr>
        <w:jc w:val="both"/>
        <w:rPr>
          <w:rFonts w:asciiTheme="minorHAnsi" w:hAnsiTheme="minorHAnsi" w:cstheme="minorHAnsi"/>
        </w:rPr>
      </w:pPr>
      <w:r w:rsidRPr="007D1E8E">
        <w:rPr>
          <w:rFonts w:asciiTheme="minorHAnsi" w:hAnsiTheme="minorHAnsi" w:cstheme="minorHAnsi"/>
          <w:b/>
          <w:bCs/>
        </w:rPr>
        <w:t>Curriculum Access</w:t>
      </w:r>
    </w:p>
    <w:p w14:paraId="0B3FA583" w14:textId="2094E6E1" w:rsidR="00D8379A" w:rsidRPr="007D1E8E" w:rsidRDefault="00D8379A" w:rsidP="007D1E8E">
      <w:pPr>
        <w:jc w:val="both"/>
        <w:rPr>
          <w:rFonts w:asciiTheme="minorHAnsi" w:hAnsiTheme="minorHAnsi" w:cstheme="minorHAnsi"/>
        </w:rPr>
      </w:pPr>
      <w:r w:rsidRPr="007D1E8E">
        <w:rPr>
          <w:rFonts w:asciiTheme="minorHAnsi" w:hAnsiTheme="minorHAnsi" w:cstheme="minorHAnsi"/>
        </w:rPr>
        <w:t>All students, including EAL learners, follow the curricular requirements of the Foundation stage and National Curriculum. Students learning English as an additional language have access to the same curriculum, with additional support provided where necessary.</w:t>
      </w:r>
    </w:p>
    <w:p w14:paraId="23BD4C49" w14:textId="250DEB4D" w:rsidR="00D8379A" w:rsidRPr="007D1E8E" w:rsidRDefault="00D8379A" w:rsidP="007D1E8E">
      <w:pPr>
        <w:jc w:val="both"/>
        <w:rPr>
          <w:rFonts w:asciiTheme="minorHAnsi" w:hAnsiTheme="minorHAnsi" w:cstheme="minorHAnsi"/>
        </w:rPr>
      </w:pPr>
      <w:r w:rsidRPr="007D1E8E">
        <w:rPr>
          <w:rFonts w:asciiTheme="minorHAnsi" w:hAnsiTheme="minorHAnsi" w:cstheme="minorHAnsi"/>
          <w:b/>
          <w:bCs/>
        </w:rPr>
        <w:t>Assessment of EAL Students</w:t>
      </w:r>
    </w:p>
    <w:p w14:paraId="7908BBF7" w14:textId="77777777" w:rsidR="00453A34" w:rsidRPr="007D1E8E" w:rsidRDefault="00D8379A" w:rsidP="007D1E8E">
      <w:pPr>
        <w:jc w:val="both"/>
        <w:rPr>
          <w:rFonts w:asciiTheme="minorHAnsi" w:hAnsiTheme="minorHAnsi" w:cstheme="minorHAnsi"/>
        </w:rPr>
      </w:pPr>
      <w:r w:rsidRPr="007D1E8E">
        <w:rPr>
          <w:rFonts w:asciiTheme="minorHAnsi" w:hAnsiTheme="minorHAnsi" w:cstheme="minorHAnsi"/>
        </w:rPr>
        <w:t>We assess the English language proficiency of EAL students using the Bell Assessment criteria, which include different stages</w:t>
      </w:r>
      <w:r w:rsidR="00453A34" w:rsidRPr="007D1E8E">
        <w:rPr>
          <w:rFonts w:asciiTheme="minorHAnsi" w:hAnsiTheme="minorHAnsi" w:cstheme="minorHAnsi"/>
        </w:rPr>
        <w:t>:</w:t>
      </w:r>
    </w:p>
    <w:p w14:paraId="2CBE91B6" w14:textId="0E81CFCF" w:rsidR="00453A34" w:rsidRPr="007D1E8E" w:rsidRDefault="00453A34" w:rsidP="007D1E8E">
      <w:pPr>
        <w:jc w:val="both"/>
        <w:rPr>
          <w:rFonts w:asciiTheme="minorHAnsi" w:hAnsiTheme="minorHAnsi" w:cstheme="minorHAnsi"/>
        </w:rPr>
      </w:pPr>
      <w:r w:rsidRPr="007D1E8E">
        <w:rPr>
          <w:rFonts w:asciiTheme="minorHAnsi" w:hAnsiTheme="minorHAnsi" w:cstheme="minorHAnsi"/>
          <w:b/>
          <w:bCs/>
        </w:rPr>
        <w:t>Code A (New to English):</w:t>
      </w:r>
      <w:r w:rsidRPr="007D1E8E">
        <w:rPr>
          <w:rFonts w:asciiTheme="minorHAnsi" w:hAnsiTheme="minorHAnsi" w:cstheme="minorHAnsi"/>
        </w:rPr>
        <w:t xml:space="preserve"> These students may use their first language for learning and other purposes. They might be silent in the classroom, copy/repeat words or phrases, and have limited literacy in English. They require significant EAL support.</w:t>
      </w:r>
    </w:p>
    <w:p w14:paraId="6ACA35B0" w14:textId="6E12A75F" w:rsidR="00453A34" w:rsidRPr="007D1E8E" w:rsidRDefault="00453A34" w:rsidP="007D1E8E">
      <w:pPr>
        <w:jc w:val="both"/>
        <w:rPr>
          <w:rFonts w:asciiTheme="minorHAnsi" w:hAnsiTheme="minorHAnsi" w:cstheme="minorHAnsi"/>
        </w:rPr>
      </w:pPr>
      <w:r w:rsidRPr="007D1E8E">
        <w:rPr>
          <w:rFonts w:asciiTheme="minorHAnsi" w:hAnsiTheme="minorHAnsi" w:cstheme="minorHAnsi"/>
          <w:b/>
          <w:bCs/>
        </w:rPr>
        <w:t>Code B (Early Acquisition):</w:t>
      </w:r>
      <w:r w:rsidRPr="007D1E8E">
        <w:rPr>
          <w:rFonts w:asciiTheme="minorHAnsi" w:hAnsiTheme="minorHAnsi" w:cstheme="minorHAnsi"/>
        </w:rPr>
        <w:t xml:space="preserve"> Students at this level can engage in day-to-day social communication in English with support. They are beginning to use spoken English for social purposes, can understand simple instructions, and follow narratives with visual aid. They may have basic reading and writing skills and some subject-specific vocabulary. They still need substantial EAL support to access the curriculum.</w:t>
      </w:r>
    </w:p>
    <w:p w14:paraId="7BCCE7AF" w14:textId="12B2BD3E" w:rsidR="00453A34" w:rsidRPr="007D1E8E" w:rsidRDefault="00453A34" w:rsidP="007D1E8E">
      <w:pPr>
        <w:jc w:val="both"/>
        <w:rPr>
          <w:rFonts w:asciiTheme="minorHAnsi" w:hAnsiTheme="minorHAnsi" w:cstheme="minorHAnsi"/>
        </w:rPr>
      </w:pPr>
      <w:r w:rsidRPr="007D1E8E">
        <w:rPr>
          <w:rFonts w:asciiTheme="minorHAnsi" w:hAnsiTheme="minorHAnsi" w:cstheme="minorHAnsi"/>
          <w:b/>
          <w:bCs/>
        </w:rPr>
        <w:lastRenderedPageBreak/>
        <w:t>Code C (Developing Competence):</w:t>
      </w:r>
      <w:r w:rsidRPr="007D1E8E">
        <w:rPr>
          <w:rFonts w:asciiTheme="minorHAnsi" w:hAnsiTheme="minorHAnsi" w:cstheme="minorHAnsi"/>
        </w:rPr>
        <w:t xml:space="preserve"> These students can participate in learning activities with increasing independence. They can express themselves orally in English, but structural inaccuracies are noticeable. Literacy support is needed, especially for understanding and writing complex text. They may grasp abstract concepts and more advanced written English, requiring ongoing EAL support to fully engage with the curriculum.</w:t>
      </w:r>
    </w:p>
    <w:p w14:paraId="1D136637" w14:textId="4E64F909" w:rsidR="00453A34" w:rsidRPr="007D1E8E" w:rsidRDefault="00453A34" w:rsidP="007D1E8E">
      <w:pPr>
        <w:jc w:val="both"/>
        <w:rPr>
          <w:rFonts w:asciiTheme="minorHAnsi" w:hAnsiTheme="minorHAnsi" w:cstheme="minorHAnsi"/>
        </w:rPr>
      </w:pPr>
      <w:r w:rsidRPr="007D1E8E">
        <w:rPr>
          <w:rFonts w:asciiTheme="minorHAnsi" w:hAnsiTheme="minorHAnsi" w:cstheme="minorHAnsi"/>
          <w:b/>
          <w:bCs/>
        </w:rPr>
        <w:t>Code D (Competent):</w:t>
      </w:r>
      <w:r w:rsidRPr="007D1E8E">
        <w:rPr>
          <w:rFonts w:asciiTheme="minorHAnsi" w:hAnsiTheme="minorHAnsi" w:cstheme="minorHAnsi"/>
        </w:rPr>
        <w:t xml:space="preserve"> Students at this level have developed strong oral English skills, allowing them to effectively participate in various curriculum activities. They can read and understand a wide range of texts. Their written English may lack complexity and contain occasional structural errors. Some support is needed to access subtle nuances in meaning and refine their English usage and abstract vocabulary. Occasional EAL support may be required for complex curriculum tasks.</w:t>
      </w:r>
    </w:p>
    <w:p w14:paraId="0E107573" w14:textId="0C4501DB" w:rsidR="00453A34" w:rsidRPr="007D1E8E" w:rsidRDefault="00453A34" w:rsidP="007D1E8E">
      <w:pPr>
        <w:jc w:val="both"/>
        <w:rPr>
          <w:rFonts w:asciiTheme="minorHAnsi" w:hAnsiTheme="minorHAnsi" w:cstheme="minorHAnsi"/>
        </w:rPr>
      </w:pPr>
      <w:r w:rsidRPr="007D1E8E">
        <w:rPr>
          <w:rFonts w:asciiTheme="minorHAnsi" w:hAnsiTheme="minorHAnsi" w:cstheme="minorHAnsi"/>
          <w:b/>
          <w:bCs/>
        </w:rPr>
        <w:t>Code E (Fluent):</w:t>
      </w:r>
      <w:r w:rsidRPr="007D1E8E">
        <w:rPr>
          <w:rFonts w:asciiTheme="minorHAnsi" w:hAnsiTheme="minorHAnsi" w:cstheme="minorHAnsi"/>
        </w:rPr>
        <w:t xml:space="preserve"> These students can operate across the curriculum with competence equivalent to native English speakers. They don't require EAL support across the curriculum.</w:t>
      </w:r>
      <w:r w:rsidR="00D8379A" w:rsidRPr="007D1E8E">
        <w:rPr>
          <w:rFonts w:asciiTheme="minorHAnsi" w:hAnsiTheme="minorHAnsi" w:cstheme="minorHAnsi"/>
        </w:rPr>
        <w:t xml:space="preserve"> </w:t>
      </w:r>
    </w:p>
    <w:p w14:paraId="7EAE7225" w14:textId="73E43022" w:rsidR="00D8379A" w:rsidRPr="007D1E8E" w:rsidRDefault="00D8379A" w:rsidP="007D1E8E">
      <w:pPr>
        <w:jc w:val="both"/>
        <w:rPr>
          <w:rFonts w:asciiTheme="minorHAnsi" w:hAnsiTheme="minorHAnsi" w:cstheme="minorHAnsi"/>
        </w:rPr>
      </w:pPr>
      <w:r w:rsidRPr="007D1E8E">
        <w:rPr>
          <w:rFonts w:asciiTheme="minorHAnsi" w:hAnsiTheme="minorHAnsi" w:cstheme="minorHAnsi"/>
        </w:rPr>
        <w:t>We take into account students' language abilities and provide appropriate support accordingly.</w:t>
      </w:r>
    </w:p>
    <w:p w14:paraId="055DE2C4" w14:textId="5CABDC06" w:rsidR="00D8379A" w:rsidRPr="007D1E8E" w:rsidRDefault="00D8379A" w:rsidP="007D1E8E">
      <w:pPr>
        <w:jc w:val="both"/>
        <w:rPr>
          <w:rFonts w:asciiTheme="minorHAnsi" w:hAnsiTheme="minorHAnsi" w:cstheme="minorHAnsi"/>
          <w:b/>
          <w:bCs/>
        </w:rPr>
      </w:pPr>
      <w:r w:rsidRPr="007D1E8E">
        <w:rPr>
          <w:rFonts w:asciiTheme="minorHAnsi" w:hAnsiTheme="minorHAnsi" w:cstheme="minorHAnsi"/>
          <w:b/>
          <w:bCs/>
        </w:rPr>
        <w:t>Integration and Home-School Links</w:t>
      </w:r>
    </w:p>
    <w:p w14:paraId="6D2DADD1" w14:textId="2EEC407F" w:rsidR="00453A34" w:rsidRPr="007D1E8E" w:rsidRDefault="00453A34" w:rsidP="007D1E8E">
      <w:pPr>
        <w:jc w:val="both"/>
        <w:rPr>
          <w:rFonts w:asciiTheme="minorHAnsi" w:hAnsiTheme="minorHAnsi" w:cstheme="minorHAnsi"/>
        </w:rPr>
      </w:pPr>
      <w:r w:rsidRPr="007D1E8E">
        <w:rPr>
          <w:rFonts w:asciiTheme="minorHAnsi" w:hAnsiTheme="minorHAnsi" w:cstheme="minorHAnsi"/>
        </w:rPr>
        <w:t xml:space="preserve">At </w:t>
      </w:r>
      <w:r w:rsidR="003A5C1E">
        <w:rPr>
          <w:rFonts w:asciiTheme="minorHAnsi" w:hAnsiTheme="minorHAnsi" w:cstheme="minorHAnsi"/>
        </w:rPr>
        <w:t>Relief Caring School</w:t>
      </w:r>
      <w:r w:rsidRPr="007D1E8E">
        <w:rPr>
          <w:rFonts w:asciiTheme="minorHAnsi" w:hAnsiTheme="minorHAnsi" w:cstheme="minorHAnsi"/>
        </w:rPr>
        <w:t>, we assess EAL learners, including those who are new to the country. Their abilities can range from Code A to Code E, as defined by the Bell Assessment.</w:t>
      </w:r>
    </w:p>
    <w:p w14:paraId="0F192EEA" w14:textId="1EC4BA75" w:rsidR="00453A34" w:rsidRPr="007D1E8E" w:rsidRDefault="00453A34" w:rsidP="007D1E8E">
      <w:pPr>
        <w:jc w:val="both"/>
        <w:rPr>
          <w:rFonts w:asciiTheme="minorHAnsi" w:hAnsiTheme="minorHAnsi" w:cstheme="minorHAnsi"/>
        </w:rPr>
      </w:pPr>
      <w:r w:rsidRPr="007D1E8E">
        <w:rPr>
          <w:rFonts w:asciiTheme="minorHAnsi" w:hAnsiTheme="minorHAnsi" w:cstheme="minorHAnsi"/>
        </w:rPr>
        <w:t>In terms of admission, we collect comprehensive background information, including country of origin, entry date into the UK, prior schooling, first language, languages spoken at home, religion, health issues, and links with other students. This information is shared with relevant staff members.</w:t>
      </w:r>
    </w:p>
    <w:p w14:paraId="5632D9E2" w14:textId="7C31E115" w:rsidR="00453A34" w:rsidRPr="007D1E8E" w:rsidRDefault="00453A34" w:rsidP="007D1E8E">
      <w:pPr>
        <w:jc w:val="both"/>
        <w:rPr>
          <w:rFonts w:asciiTheme="minorHAnsi" w:hAnsiTheme="minorHAnsi" w:cstheme="minorHAnsi"/>
        </w:rPr>
      </w:pPr>
      <w:r w:rsidRPr="007D1E8E">
        <w:rPr>
          <w:rFonts w:asciiTheme="minorHAnsi" w:hAnsiTheme="minorHAnsi" w:cstheme="minorHAnsi"/>
        </w:rPr>
        <w:t>To ease the transition for new EAL students, we aim to create a welcoming and stress-free classroom environment. When possible, we place new students in classes with others who share their home language. Additionally, a buddy system is implemented to provide support in the student's first language during class and break times.</w:t>
      </w:r>
    </w:p>
    <w:p w14:paraId="7DD12D46" w14:textId="77DD8B37" w:rsidR="00D8379A" w:rsidRDefault="00453A34" w:rsidP="007D1E8E">
      <w:pPr>
        <w:jc w:val="both"/>
        <w:rPr>
          <w:rFonts w:asciiTheme="minorHAnsi" w:hAnsiTheme="minorHAnsi" w:cstheme="minorHAnsi"/>
        </w:rPr>
      </w:pPr>
      <w:r w:rsidRPr="007D1E8E">
        <w:rPr>
          <w:rFonts w:asciiTheme="minorHAnsi" w:hAnsiTheme="minorHAnsi" w:cstheme="minorHAnsi"/>
        </w:rPr>
        <w:t>We prioritize home-school links by considering parents' linguistic, cultural, and religious backgrounds when planning the curriculum and involving translators and interpreters as needed. We also collaborate with the broader community to support our EAL students effectively.</w:t>
      </w:r>
    </w:p>
    <w:p w14:paraId="417CA358" w14:textId="77777777" w:rsidR="00B221D6" w:rsidRPr="00B221D6" w:rsidRDefault="00B221D6" w:rsidP="00B221D6">
      <w:pPr>
        <w:spacing w:before="100" w:beforeAutospacing="1" w:after="100" w:afterAutospacing="1" w:line="240" w:lineRule="auto"/>
        <w:jc w:val="both"/>
        <w:rPr>
          <w:rFonts w:asciiTheme="minorHAnsi" w:eastAsia="Times New Roman" w:hAnsiTheme="minorHAnsi" w:cstheme="minorHAnsi"/>
          <w:szCs w:val="24"/>
          <w:lang w:eastAsia="en-GB"/>
        </w:rPr>
      </w:pPr>
      <w:r w:rsidRPr="00B221D6">
        <w:rPr>
          <w:rFonts w:asciiTheme="minorHAnsi" w:eastAsia="Times New Roman" w:hAnsiTheme="minorHAnsi" w:cstheme="minorHAnsi"/>
          <w:b/>
          <w:bCs/>
          <w:szCs w:val="24"/>
          <w:lang w:eastAsia="en-GB"/>
        </w:rPr>
        <w:t>Policy Review</w:t>
      </w:r>
    </w:p>
    <w:p w14:paraId="65933378" w14:textId="77777777" w:rsidR="00B221D6" w:rsidRPr="00B221D6" w:rsidRDefault="00B221D6" w:rsidP="00B221D6">
      <w:pPr>
        <w:spacing w:before="100" w:beforeAutospacing="1" w:after="100" w:afterAutospacing="1" w:line="240" w:lineRule="auto"/>
        <w:jc w:val="both"/>
        <w:rPr>
          <w:rFonts w:asciiTheme="minorHAnsi" w:eastAsia="Times New Roman" w:hAnsiTheme="minorHAnsi" w:cstheme="minorHAnsi"/>
          <w:szCs w:val="24"/>
          <w:lang w:eastAsia="en-GB"/>
        </w:rPr>
      </w:pPr>
      <w:r w:rsidRPr="00B221D6">
        <w:rPr>
          <w:rFonts w:asciiTheme="minorHAnsi" w:eastAsia="Times New Roman" w:hAnsiTheme="minorHAnsi" w:cstheme="minorHAnsi"/>
          <w:szCs w:val="24"/>
          <w:lang w:eastAsia="en-GB"/>
        </w:rPr>
        <w:t>A Director will review this policy at least once a year to make any updates needed.</w:t>
      </w:r>
    </w:p>
    <w:p w14:paraId="5B2A6DE4" w14:textId="77777777" w:rsidR="00B221D6" w:rsidRPr="00B221D6" w:rsidRDefault="00B221D6" w:rsidP="00B221D6">
      <w:pPr>
        <w:spacing w:before="100" w:beforeAutospacing="1" w:after="100" w:afterAutospacing="1" w:line="240" w:lineRule="auto"/>
        <w:jc w:val="both"/>
        <w:rPr>
          <w:rFonts w:asciiTheme="minorHAnsi" w:eastAsia="Times New Roman" w:hAnsiTheme="minorHAnsi" w:cstheme="minorHAnsi"/>
          <w:szCs w:val="24"/>
          <w:lang w:eastAsia="en-GB"/>
        </w:rPr>
      </w:pPr>
      <w:r w:rsidRPr="00B221D6">
        <w:rPr>
          <w:rFonts w:asciiTheme="minorHAnsi" w:eastAsia="Times New Roman" w:hAnsiTheme="minorHAnsi" w:cstheme="minorHAnsi"/>
          <w:b/>
          <w:bCs/>
          <w:szCs w:val="24"/>
          <w:lang w:eastAsia="en-GB"/>
        </w:rPr>
        <w:t>Authorisation and Signature</w:t>
      </w:r>
    </w:p>
    <w:p w14:paraId="05C6A1DE" w14:textId="30CC2972" w:rsidR="00B221D6" w:rsidRPr="00B221D6" w:rsidRDefault="00B221D6" w:rsidP="00B221D6">
      <w:pPr>
        <w:spacing w:before="100" w:beforeAutospacing="1" w:after="100" w:afterAutospacing="1" w:line="240" w:lineRule="auto"/>
        <w:jc w:val="both"/>
        <w:rPr>
          <w:rFonts w:asciiTheme="minorHAnsi" w:eastAsia="Times New Roman" w:hAnsiTheme="minorHAnsi" w:cstheme="minorHAnsi"/>
          <w:szCs w:val="24"/>
          <w:lang w:eastAsia="en-GB"/>
        </w:rPr>
      </w:pPr>
      <w:r w:rsidRPr="00B221D6">
        <w:rPr>
          <w:rFonts w:asciiTheme="minorHAnsi" w:eastAsia="Times New Roman" w:hAnsiTheme="minorHAnsi" w:cstheme="minorHAnsi"/>
          <w:szCs w:val="24"/>
          <w:lang w:eastAsia="en-GB"/>
        </w:rPr>
        <w:t xml:space="preserve">This Policy is the authorised version agreed by the Directors of </w:t>
      </w:r>
      <w:r w:rsidR="003A5C1E">
        <w:rPr>
          <w:rFonts w:asciiTheme="minorHAnsi" w:eastAsia="Times New Roman" w:hAnsiTheme="minorHAnsi" w:cstheme="minorHAnsi"/>
          <w:szCs w:val="24"/>
          <w:lang w:eastAsia="en-GB"/>
        </w:rPr>
        <w:t>Relief Caring School</w:t>
      </w:r>
      <w:r w:rsidRPr="00B221D6">
        <w:rPr>
          <w:rFonts w:asciiTheme="minorHAnsi" w:eastAsia="Times New Roman" w:hAnsiTheme="minorHAnsi" w:cstheme="minorHAnsi"/>
          <w:szCs w:val="24"/>
          <w:lang w:eastAsia="en-GB"/>
        </w:rPr>
        <w:t xml:space="preserve"> Ltd.</w:t>
      </w:r>
    </w:p>
    <w:p w14:paraId="303C738D" w14:textId="77777777" w:rsidR="00B221D6" w:rsidRPr="00B221D6" w:rsidRDefault="00B221D6" w:rsidP="00B221D6">
      <w:pPr>
        <w:spacing w:before="100" w:beforeAutospacing="1" w:after="100" w:afterAutospacing="1" w:line="240" w:lineRule="auto"/>
        <w:jc w:val="both"/>
        <w:rPr>
          <w:rFonts w:asciiTheme="minorHAnsi" w:eastAsia="Times New Roman" w:hAnsiTheme="minorHAnsi" w:cstheme="minorHAnsi"/>
          <w:szCs w:val="24"/>
          <w:lang w:eastAsia="en-GB"/>
        </w:rPr>
      </w:pPr>
      <w:r w:rsidRPr="00B221D6">
        <w:rPr>
          <w:rFonts w:asciiTheme="minorHAnsi" w:eastAsia="Times New Roman" w:hAnsiTheme="minorHAnsi" w:cstheme="minorHAnsi"/>
          <w:szCs w:val="24"/>
          <w:lang w:eastAsia="en-GB"/>
        </w:rPr>
        <w:lastRenderedPageBreak/>
        <w:t>All employees are expected to follow this policy and failure to do so could result in disciplinary action.</w:t>
      </w:r>
    </w:p>
    <w:p w14:paraId="1A29C104" w14:textId="4EECE9DD" w:rsidR="00B221D6" w:rsidRPr="00B221D6" w:rsidRDefault="00B221D6" w:rsidP="00B221D6">
      <w:pPr>
        <w:spacing w:before="100" w:beforeAutospacing="1" w:after="100" w:afterAutospacing="1" w:line="240" w:lineRule="auto"/>
        <w:jc w:val="both"/>
        <w:rPr>
          <w:rFonts w:asciiTheme="minorHAnsi" w:eastAsia="Times New Roman" w:hAnsiTheme="minorHAnsi" w:cstheme="minorHAnsi"/>
          <w:szCs w:val="24"/>
          <w:lang w:eastAsia="en-GB"/>
        </w:rPr>
      </w:pPr>
      <w:r w:rsidRPr="00B221D6">
        <w:rPr>
          <w:rFonts w:asciiTheme="minorHAnsi" w:eastAsia="Times New Roman" w:hAnsiTheme="minorHAnsi" w:cstheme="minorHAnsi"/>
          <w:noProof/>
          <w:szCs w:val="24"/>
          <w:lang w:eastAsia="en-GB"/>
        </w:rPr>
        <w:drawing>
          <wp:inline distT="0" distB="0" distL="0" distR="0" wp14:anchorId="1C63DB10" wp14:editId="7EE4E709">
            <wp:extent cx="733425" cy="400050"/>
            <wp:effectExtent l="0" t="0" r="0" b="0"/>
            <wp:docPr id="1" name="signature_img_path" descr="signature_img_pa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_img_path" descr="signature_img_pat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33425" cy="400050"/>
                    </a:xfrm>
                    <a:prstGeom prst="rect">
                      <a:avLst/>
                    </a:prstGeom>
                    <a:noFill/>
                    <a:ln>
                      <a:noFill/>
                    </a:ln>
                  </pic:spPr>
                </pic:pic>
              </a:graphicData>
            </a:graphic>
          </wp:inline>
        </w:drawing>
      </w:r>
    </w:p>
    <w:p w14:paraId="46F9F0F8" w14:textId="02E5204F" w:rsidR="00B221D6" w:rsidRPr="00B221D6" w:rsidRDefault="00B221D6" w:rsidP="00B221D6">
      <w:pPr>
        <w:spacing w:before="100" w:beforeAutospacing="1" w:after="100" w:afterAutospacing="1" w:line="240" w:lineRule="auto"/>
        <w:jc w:val="both"/>
        <w:rPr>
          <w:rFonts w:asciiTheme="minorHAnsi" w:eastAsia="Times New Roman" w:hAnsiTheme="minorHAnsi" w:cstheme="minorHAnsi"/>
          <w:szCs w:val="24"/>
          <w:lang w:eastAsia="en-GB"/>
        </w:rPr>
      </w:pPr>
      <w:r w:rsidRPr="00B221D6">
        <w:rPr>
          <w:rFonts w:asciiTheme="minorHAnsi" w:eastAsia="Times New Roman" w:hAnsiTheme="minorHAnsi" w:cstheme="minorHAnsi"/>
          <w:szCs w:val="24"/>
          <w:lang w:eastAsia="en-GB"/>
        </w:rPr>
        <w:t>Director’s Signature</w:t>
      </w:r>
    </w:p>
    <w:p w14:paraId="7D9E2312" w14:textId="77777777" w:rsidR="00B221D6" w:rsidRPr="00B221D6" w:rsidRDefault="00B221D6" w:rsidP="00B221D6">
      <w:pPr>
        <w:spacing w:before="100" w:beforeAutospacing="1" w:after="100" w:afterAutospacing="1" w:line="240" w:lineRule="auto"/>
        <w:jc w:val="both"/>
        <w:rPr>
          <w:rFonts w:asciiTheme="minorHAnsi" w:eastAsia="Times New Roman" w:hAnsiTheme="minorHAnsi" w:cstheme="minorHAnsi"/>
          <w:szCs w:val="24"/>
          <w:lang w:eastAsia="en-GB"/>
        </w:rPr>
      </w:pPr>
      <w:r w:rsidRPr="00B221D6">
        <w:rPr>
          <w:rFonts w:asciiTheme="minorHAnsi" w:eastAsia="Times New Roman" w:hAnsiTheme="minorHAnsi" w:cstheme="minorHAnsi"/>
          <w:szCs w:val="24"/>
          <w:lang w:eastAsia="en-GB"/>
        </w:rPr>
        <w:t>Christopher</w:t>
      </w:r>
      <w:r w:rsidRPr="00B221D6">
        <w:rPr>
          <w:rFonts w:asciiTheme="minorHAnsi" w:eastAsia="Times New Roman" w:hAnsiTheme="minorHAnsi" w:cstheme="minorHAnsi"/>
          <w:sz w:val="28"/>
          <w:szCs w:val="28"/>
          <w:lang w:eastAsia="en-GB"/>
        </w:rPr>
        <w:t xml:space="preserve"> </w:t>
      </w:r>
      <w:r w:rsidRPr="00B221D6">
        <w:rPr>
          <w:rFonts w:asciiTheme="minorHAnsi" w:eastAsia="Times New Roman" w:hAnsiTheme="minorHAnsi" w:cstheme="minorHAnsi"/>
          <w:szCs w:val="24"/>
          <w:lang w:eastAsia="en-GB"/>
        </w:rPr>
        <w:t>Dube</w:t>
      </w:r>
    </w:p>
    <w:p w14:paraId="36B46698" w14:textId="77777777" w:rsidR="00B221D6" w:rsidRPr="00B221D6" w:rsidRDefault="00B221D6" w:rsidP="00B221D6">
      <w:pPr>
        <w:spacing w:before="100" w:beforeAutospacing="1" w:after="100" w:afterAutospacing="1" w:line="240" w:lineRule="auto"/>
        <w:rPr>
          <w:rFonts w:asciiTheme="minorHAnsi" w:eastAsia="Times New Roman" w:hAnsiTheme="minorHAnsi" w:cstheme="minorHAnsi"/>
          <w:szCs w:val="24"/>
          <w:lang w:eastAsia="en-GB"/>
        </w:rPr>
      </w:pPr>
      <w:r w:rsidRPr="00B221D6">
        <w:rPr>
          <w:rFonts w:asciiTheme="minorHAnsi" w:eastAsia="Times New Roman" w:hAnsiTheme="minorHAnsi" w:cstheme="minorHAnsi"/>
          <w:szCs w:val="24"/>
          <w:lang w:eastAsia="en-GB"/>
        </w:rPr>
        <w:t>Director</w:t>
      </w:r>
    </w:p>
    <w:p w14:paraId="41D0B534" w14:textId="77777777" w:rsidR="00B221D6" w:rsidRPr="00B221D6" w:rsidRDefault="00B221D6" w:rsidP="00B221D6">
      <w:pPr>
        <w:tabs>
          <w:tab w:val="left" w:pos="1800"/>
        </w:tabs>
        <w:ind w:left="360"/>
        <w:rPr>
          <w:rFonts w:asciiTheme="minorHAnsi" w:hAnsiTheme="minorHAnsi" w:cstheme="minorHAnsi"/>
          <w:b/>
          <w:sz w:val="18"/>
          <w:szCs w:val="18"/>
        </w:rPr>
      </w:pPr>
    </w:p>
    <w:p w14:paraId="7EC45983" w14:textId="77777777" w:rsidR="00B221D6" w:rsidRDefault="00B221D6" w:rsidP="00B221D6">
      <w:pPr>
        <w:tabs>
          <w:tab w:val="left" w:pos="1800"/>
        </w:tabs>
        <w:ind w:left="360"/>
        <w:rPr>
          <w:szCs w:val="24"/>
        </w:rPr>
      </w:pPr>
    </w:p>
    <w:p w14:paraId="4DAAFDAF" w14:textId="77777777" w:rsidR="00B221D6" w:rsidRDefault="00B221D6" w:rsidP="00B221D6">
      <w:pPr>
        <w:tabs>
          <w:tab w:val="left" w:pos="1800"/>
        </w:tabs>
        <w:ind w:left="360"/>
        <w:rPr>
          <w:szCs w:val="24"/>
        </w:rPr>
      </w:pPr>
    </w:p>
    <w:p w14:paraId="33D30F99" w14:textId="77777777" w:rsidR="00B221D6" w:rsidRDefault="00B221D6" w:rsidP="00B221D6">
      <w:pPr>
        <w:tabs>
          <w:tab w:val="left" w:pos="1800"/>
        </w:tabs>
        <w:ind w:left="360"/>
        <w:rPr>
          <w:szCs w:val="24"/>
        </w:rPr>
      </w:pPr>
    </w:p>
    <w:p w14:paraId="0474B4CC" w14:textId="77777777" w:rsidR="00B221D6" w:rsidRDefault="00B221D6" w:rsidP="00B221D6">
      <w:pPr>
        <w:spacing w:before="100" w:beforeAutospacing="1" w:after="100" w:afterAutospacing="1" w:line="240" w:lineRule="auto"/>
        <w:rPr>
          <w:szCs w:val="24"/>
        </w:rPr>
      </w:pPr>
    </w:p>
    <w:p w14:paraId="35EE3D5E" w14:textId="77777777" w:rsidR="00B221D6" w:rsidRDefault="00B221D6" w:rsidP="00B221D6">
      <w:pPr>
        <w:spacing w:before="100" w:beforeAutospacing="1" w:after="100" w:afterAutospacing="1" w:line="240" w:lineRule="auto"/>
        <w:rPr>
          <w:szCs w:val="24"/>
        </w:rPr>
      </w:pPr>
    </w:p>
    <w:p w14:paraId="0C48B50D" w14:textId="7BDB683C" w:rsidR="00B221D6" w:rsidRPr="00B221D6" w:rsidRDefault="00B221D6" w:rsidP="00B221D6">
      <w:pPr>
        <w:spacing w:before="100" w:beforeAutospacing="1" w:after="100" w:afterAutospacing="1" w:line="240" w:lineRule="auto"/>
        <w:rPr>
          <w:rFonts w:asciiTheme="minorHAnsi" w:eastAsia="Times New Roman" w:hAnsiTheme="minorHAnsi" w:cstheme="minorHAnsi"/>
          <w:b/>
          <w:bCs/>
          <w:szCs w:val="24"/>
          <w:lang w:eastAsia="en-GB"/>
        </w:rPr>
      </w:pPr>
      <w:r w:rsidRPr="00B221D6">
        <w:rPr>
          <w:rFonts w:asciiTheme="minorHAnsi" w:eastAsia="Times New Roman" w:hAnsiTheme="minorHAnsi" w:cstheme="minorHAnsi"/>
          <w:b/>
          <w:bCs/>
          <w:szCs w:val="24"/>
          <w:lang w:eastAsia="en-GB"/>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B221D6" w:rsidRPr="00C07141" w14:paraId="383FF96E" w14:textId="77777777" w:rsidTr="00AD3076">
        <w:trPr>
          <w:cantSplit/>
          <w:trHeight w:val="393"/>
          <w:tblHeader/>
        </w:trPr>
        <w:tc>
          <w:tcPr>
            <w:tcW w:w="1552" w:type="dxa"/>
            <w:vAlign w:val="center"/>
          </w:tcPr>
          <w:p w14:paraId="5C567D60" w14:textId="77777777" w:rsidR="00B221D6" w:rsidRPr="00C07141" w:rsidRDefault="00B221D6" w:rsidP="00AD3076">
            <w:pPr>
              <w:spacing w:after="0" w:line="360" w:lineRule="auto"/>
              <w:rPr>
                <w:rFonts w:ascii="Cambria" w:eastAsia="Calibri" w:hAnsi="Cambria" w:cs="Times New Roman"/>
                <w:b/>
                <w:bCs/>
                <w:color w:val="000000"/>
                <w:szCs w:val="24"/>
              </w:rPr>
            </w:pPr>
            <w:r w:rsidRPr="00C07141">
              <w:rPr>
                <w:rFonts w:ascii="Cambria" w:eastAsia="Calibri" w:hAnsi="Cambria" w:cs="Times New Roman"/>
                <w:b/>
                <w:bCs/>
                <w:color w:val="000000"/>
                <w:szCs w:val="24"/>
              </w:rPr>
              <w:t>Version no.</w:t>
            </w:r>
          </w:p>
        </w:tc>
        <w:tc>
          <w:tcPr>
            <w:tcW w:w="1425" w:type="dxa"/>
            <w:vAlign w:val="center"/>
          </w:tcPr>
          <w:p w14:paraId="7D14BAEA" w14:textId="77777777" w:rsidR="00B221D6" w:rsidRPr="00C07141" w:rsidRDefault="00B221D6" w:rsidP="00AD3076">
            <w:pPr>
              <w:spacing w:after="0" w:line="360" w:lineRule="auto"/>
              <w:rPr>
                <w:rFonts w:ascii="Cambria" w:eastAsia="Calibri" w:hAnsi="Cambria" w:cs="Times New Roman"/>
                <w:b/>
                <w:bCs/>
                <w:color w:val="000000"/>
                <w:szCs w:val="24"/>
              </w:rPr>
            </w:pPr>
            <w:r w:rsidRPr="00C07141">
              <w:rPr>
                <w:rFonts w:ascii="Cambria" w:eastAsia="Calibri" w:hAnsi="Cambria" w:cs="Times New Roman"/>
                <w:b/>
                <w:bCs/>
                <w:color w:val="000000"/>
                <w:szCs w:val="24"/>
              </w:rPr>
              <w:t>Effective</w:t>
            </w:r>
            <w:r w:rsidRPr="00C07141">
              <w:rPr>
                <w:rFonts w:ascii="Cambria" w:eastAsia="Calibri" w:hAnsi="Cambria" w:cs="Times New Roman"/>
                <w:b/>
                <w:bCs/>
                <w:color w:val="000000"/>
                <w:szCs w:val="24"/>
              </w:rPr>
              <w:br/>
              <w:t>Date</w:t>
            </w:r>
          </w:p>
        </w:tc>
        <w:tc>
          <w:tcPr>
            <w:tcW w:w="4252" w:type="dxa"/>
            <w:vAlign w:val="center"/>
          </w:tcPr>
          <w:p w14:paraId="1F53AA8E" w14:textId="77777777" w:rsidR="00B221D6" w:rsidRPr="00C07141" w:rsidRDefault="00B221D6" w:rsidP="00AD3076">
            <w:pPr>
              <w:spacing w:after="0" w:line="360" w:lineRule="auto"/>
              <w:rPr>
                <w:rFonts w:ascii="Cambria" w:eastAsia="Calibri" w:hAnsi="Cambria" w:cs="Times New Roman"/>
                <w:b/>
                <w:bCs/>
                <w:color w:val="000000"/>
                <w:szCs w:val="24"/>
              </w:rPr>
            </w:pPr>
            <w:r w:rsidRPr="00C07141">
              <w:rPr>
                <w:rFonts w:ascii="Cambria" w:eastAsia="Calibri" w:hAnsi="Cambria" w:cs="Times New Roman"/>
                <w:b/>
                <w:bCs/>
                <w:color w:val="000000"/>
                <w:szCs w:val="24"/>
              </w:rPr>
              <w:t>Significant Changes</w:t>
            </w:r>
          </w:p>
        </w:tc>
        <w:tc>
          <w:tcPr>
            <w:tcW w:w="1701" w:type="dxa"/>
            <w:vAlign w:val="center"/>
          </w:tcPr>
          <w:p w14:paraId="67C2D3B0" w14:textId="77777777" w:rsidR="00B221D6" w:rsidRPr="00C07141" w:rsidRDefault="00B221D6" w:rsidP="00AD3076">
            <w:pPr>
              <w:spacing w:after="0" w:line="360" w:lineRule="auto"/>
              <w:rPr>
                <w:rFonts w:ascii="Cambria" w:eastAsia="Calibri" w:hAnsi="Cambria" w:cs="Times New Roman"/>
                <w:b/>
                <w:bCs/>
                <w:color w:val="000000"/>
                <w:szCs w:val="24"/>
              </w:rPr>
            </w:pPr>
            <w:r w:rsidRPr="00C07141">
              <w:rPr>
                <w:rFonts w:ascii="Cambria" w:eastAsia="Calibri" w:hAnsi="Cambria" w:cs="Times New Roman"/>
                <w:b/>
                <w:bCs/>
                <w:color w:val="000000"/>
                <w:szCs w:val="24"/>
              </w:rPr>
              <w:t>Previous</w:t>
            </w:r>
            <w:r w:rsidRPr="00C07141">
              <w:rPr>
                <w:rFonts w:ascii="Cambria" w:eastAsia="Calibri" w:hAnsi="Cambria" w:cs="Times New Roman"/>
                <w:b/>
                <w:bCs/>
                <w:color w:val="000000"/>
                <w:szCs w:val="24"/>
              </w:rPr>
              <w:br/>
              <w:t>Version no.</w:t>
            </w:r>
          </w:p>
        </w:tc>
      </w:tr>
      <w:tr w:rsidR="00B221D6" w:rsidRPr="00C07141" w14:paraId="33420D53" w14:textId="77777777" w:rsidTr="00AD3076">
        <w:trPr>
          <w:cantSplit/>
          <w:trHeight w:val="397"/>
        </w:trPr>
        <w:tc>
          <w:tcPr>
            <w:tcW w:w="1552" w:type="dxa"/>
            <w:vAlign w:val="center"/>
          </w:tcPr>
          <w:p w14:paraId="0950B96C" w14:textId="77777777" w:rsidR="00B221D6" w:rsidRPr="00C07141" w:rsidRDefault="00B221D6" w:rsidP="00AD3076">
            <w:pPr>
              <w:spacing w:after="0" w:line="360" w:lineRule="auto"/>
              <w:rPr>
                <w:rFonts w:ascii="Cambria" w:eastAsia="Calibri" w:hAnsi="Cambria" w:cs="Times New Roman"/>
                <w:b/>
                <w:bCs/>
                <w:color w:val="1F497D"/>
                <w:szCs w:val="24"/>
              </w:rPr>
            </w:pPr>
          </w:p>
        </w:tc>
        <w:tc>
          <w:tcPr>
            <w:tcW w:w="1425" w:type="dxa"/>
            <w:vAlign w:val="center"/>
          </w:tcPr>
          <w:p w14:paraId="78E60A25" w14:textId="77777777" w:rsidR="00B221D6" w:rsidRPr="00C07141" w:rsidRDefault="00B221D6" w:rsidP="00AD3076">
            <w:pPr>
              <w:spacing w:after="0" w:line="360" w:lineRule="auto"/>
              <w:rPr>
                <w:rFonts w:ascii="Cambria" w:eastAsia="Calibri" w:hAnsi="Cambria" w:cs="Times New Roman"/>
                <w:b/>
                <w:bCs/>
                <w:color w:val="1F497D"/>
                <w:szCs w:val="24"/>
              </w:rPr>
            </w:pPr>
          </w:p>
        </w:tc>
        <w:tc>
          <w:tcPr>
            <w:tcW w:w="4252" w:type="dxa"/>
            <w:vAlign w:val="center"/>
          </w:tcPr>
          <w:p w14:paraId="2C202A33" w14:textId="77777777" w:rsidR="00B221D6" w:rsidRPr="00C07141" w:rsidRDefault="00B221D6" w:rsidP="00AD3076">
            <w:pPr>
              <w:spacing w:after="0" w:line="360" w:lineRule="auto"/>
              <w:rPr>
                <w:rFonts w:ascii="Cambria" w:eastAsia="Calibri" w:hAnsi="Cambria" w:cs="Times New Roman"/>
                <w:b/>
                <w:bCs/>
                <w:color w:val="1F497D"/>
                <w:szCs w:val="24"/>
              </w:rPr>
            </w:pPr>
          </w:p>
        </w:tc>
        <w:tc>
          <w:tcPr>
            <w:tcW w:w="1701" w:type="dxa"/>
            <w:vAlign w:val="center"/>
          </w:tcPr>
          <w:p w14:paraId="68FFAAA3" w14:textId="77777777" w:rsidR="00B221D6" w:rsidRPr="00C07141" w:rsidRDefault="00B221D6" w:rsidP="00AD3076">
            <w:pPr>
              <w:spacing w:after="0" w:line="360" w:lineRule="auto"/>
              <w:rPr>
                <w:rFonts w:ascii="Cambria" w:eastAsia="Calibri" w:hAnsi="Cambria" w:cs="Times New Roman"/>
                <w:b/>
                <w:bCs/>
                <w:color w:val="1F497D"/>
                <w:szCs w:val="24"/>
              </w:rPr>
            </w:pPr>
          </w:p>
        </w:tc>
      </w:tr>
      <w:tr w:rsidR="00B221D6" w:rsidRPr="00C07141" w14:paraId="246D84A2" w14:textId="77777777" w:rsidTr="00AD3076">
        <w:trPr>
          <w:cantSplit/>
          <w:trHeight w:val="397"/>
        </w:trPr>
        <w:tc>
          <w:tcPr>
            <w:tcW w:w="1552" w:type="dxa"/>
            <w:vAlign w:val="center"/>
          </w:tcPr>
          <w:p w14:paraId="08060864" w14:textId="77777777" w:rsidR="00B221D6" w:rsidRPr="00C07141" w:rsidRDefault="00B221D6" w:rsidP="00AD3076">
            <w:pPr>
              <w:spacing w:after="0" w:line="360" w:lineRule="auto"/>
              <w:rPr>
                <w:rFonts w:ascii="Cambria" w:eastAsia="Calibri" w:hAnsi="Cambria" w:cs="Times New Roman"/>
                <w:b/>
                <w:bCs/>
                <w:color w:val="1F497D"/>
                <w:szCs w:val="24"/>
              </w:rPr>
            </w:pPr>
          </w:p>
        </w:tc>
        <w:tc>
          <w:tcPr>
            <w:tcW w:w="1425" w:type="dxa"/>
            <w:vAlign w:val="center"/>
          </w:tcPr>
          <w:p w14:paraId="6A7C92A2" w14:textId="77777777" w:rsidR="00B221D6" w:rsidRPr="00C07141" w:rsidRDefault="00B221D6" w:rsidP="00AD3076">
            <w:pPr>
              <w:spacing w:after="0" w:line="360" w:lineRule="auto"/>
              <w:rPr>
                <w:rFonts w:ascii="Cambria" w:eastAsia="Calibri" w:hAnsi="Cambria" w:cs="Times New Roman"/>
                <w:b/>
                <w:bCs/>
                <w:color w:val="1F497D"/>
                <w:szCs w:val="24"/>
              </w:rPr>
            </w:pPr>
          </w:p>
        </w:tc>
        <w:tc>
          <w:tcPr>
            <w:tcW w:w="4252" w:type="dxa"/>
            <w:vAlign w:val="center"/>
          </w:tcPr>
          <w:p w14:paraId="4812346E" w14:textId="77777777" w:rsidR="00B221D6" w:rsidRPr="00C07141" w:rsidRDefault="00B221D6" w:rsidP="00AD3076">
            <w:pPr>
              <w:spacing w:after="0" w:line="360" w:lineRule="auto"/>
              <w:rPr>
                <w:rFonts w:ascii="Cambria" w:eastAsia="Calibri" w:hAnsi="Cambria" w:cs="Times New Roman"/>
                <w:b/>
                <w:bCs/>
                <w:color w:val="1F497D"/>
                <w:szCs w:val="24"/>
              </w:rPr>
            </w:pPr>
          </w:p>
        </w:tc>
        <w:tc>
          <w:tcPr>
            <w:tcW w:w="1701" w:type="dxa"/>
            <w:vAlign w:val="center"/>
          </w:tcPr>
          <w:p w14:paraId="7D724928" w14:textId="77777777" w:rsidR="00B221D6" w:rsidRPr="00C07141" w:rsidRDefault="00B221D6" w:rsidP="00AD3076">
            <w:pPr>
              <w:spacing w:after="0" w:line="360" w:lineRule="auto"/>
              <w:rPr>
                <w:rFonts w:ascii="Cambria" w:eastAsia="Calibri" w:hAnsi="Cambria" w:cs="Times New Roman"/>
                <w:b/>
                <w:bCs/>
                <w:color w:val="1F497D"/>
                <w:szCs w:val="24"/>
              </w:rPr>
            </w:pPr>
          </w:p>
        </w:tc>
      </w:tr>
      <w:tr w:rsidR="00B221D6" w:rsidRPr="00C07141" w14:paraId="34B0F44C" w14:textId="77777777" w:rsidTr="00AD3076">
        <w:trPr>
          <w:cantSplit/>
          <w:trHeight w:val="397"/>
        </w:trPr>
        <w:tc>
          <w:tcPr>
            <w:tcW w:w="1552" w:type="dxa"/>
            <w:vAlign w:val="center"/>
          </w:tcPr>
          <w:p w14:paraId="1886137F" w14:textId="77777777" w:rsidR="00B221D6" w:rsidRPr="00C07141" w:rsidRDefault="00B221D6" w:rsidP="00AD3076">
            <w:pPr>
              <w:spacing w:after="0" w:line="360" w:lineRule="auto"/>
              <w:rPr>
                <w:rFonts w:ascii="Cambria" w:eastAsia="Calibri" w:hAnsi="Cambria" w:cs="Times New Roman"/>
                <w:b/>
                <w:bCs/>
                <w:color w:val="1F497D"/>
                <w:szCs w:val="24"/>
              </w:rPr>
            </w:pPr>
          </w:p>
        </w:tc>
        <w:tc>
          <w:tcPr>
            <w:tcW w:w="1425" w:type="dxa"/>
            <w:vAlign w:val="center"/>
          </w:tcPr>
          <w:p w14:paraId="6AA69E0A" w14:textId="77777777" w:rsidR="00B221D6" w:rsidRPr="00C07141" w:rsidRDefault="00B221D6" w:rsidP="00AD3076">
            <w:pPr>
              <w:spacing w:after="0" w:line="360" w:lineRule="auto"/>
              <w:rPr>
                <w:rFonts w:ascii="Cambria" w:eastAsia="Calibri" w:hAnsi="Cambria" w:cs="Times New Roman"/>
                <w:b/>
                <w:bCs/>
                <w:color w:val="1F497D"/>
                <w:szCs w:val="24"/>
              </w:rPr>
            </w:pPr>
          </w:p>
        </w:tc>
        <w:tc>
          <w:tcPr>
            <w:tcW w:w="4252" w:type="dxa"/>
            <w:vAlign w:val="center"/>
          </w:tcPr>
          <w:p w14:paraId="1509DA99" w14:textId="77777777" w:rsidR="00B221D6" w:rsidRPr="00C07141" w:rsidRDefault="00B221D6" w:rsidP="00AD3076">
            <w:pPr>
              <w:spacing w:after="0" w:line="360" w:lineRule="auto"/>
              <w:rPr>
                <w:rFonts w:ascii="Cambria" w:eastAsia="Calibri" w:hAnsi="Cambria" w:cs="Times New Roman"/>
                <w:b/>
                <w:bCs/>
                <w:color w:val="1F497D"/>
                <w:szCs w:val="24"/>
              </w:rPr>
            </w:pPr>
          </w:p>
        </w:tc>
        <w:tc>
          <w:tcPr>
            <w:tcW w:w="1701" w:type="dxa"/>
            <w:vAlign w:val="center"/>
          </w:tcPr>
          <w:p w14:paraId="3613E7D0" w14:textId="77777777" w:rsidR="00B221D6" w:rsidRPr="00C07141" w:rsidRDefault="00B221D6" w:rsidP="00AD3076">
            <w:pPr>
              <w:spacing w:after="0" w:line="360" w:lineRule="auto"/>
              <w:rPr>
                <w:rFonts w:ascii="Cambria" w:eastAsia="Calibri" w:hAnsi="Cambria" w:cs="Times New Roman"/>
                <w:b/>
                <w:bCs/>
                <w:color w:val="1F497D"/>
                <w:szCs w:val="24"/>
              </w:rPr>
            </w:pPr>
          </w:p>
        </w:tc>
      </w:tr>
    </w:tbl>
    <w:p w14:paraId="0398EA5E" w14:textId="77777777" w:rsidR="00B221D6" w:rsidRPr="00001F27" w:rsidRDefault="00B221D6" w:rsidP="00B221D6">
      <w:pPr>
        <w:spacing w:before="100" w:beforeAutospacing="1" w:after="100" w:afterAutospacing="1" w:line="240" w:lineRule="auto"/>
        <w:rPr>
          <w:rFonts w:ascii="Helvetica" w:eastAsia="Times New Roman" w:hAnsi="Helvetica" w:cs="Helvetica"/>
          <w:sz w:val="21"/>
          <w:szCs w:val="21"/>
          <w:lang w:eastAsia="en-GB"/>
        </w:rPr>
      </w:pPr>
    </w:p>
    <w:p w14:paraId="0F8457D5" w14:textId="77777777" w:rsidR="00B221D6" w:rsidRPr="007D1E8E" w:rsidRDefault="00B221D6" w:rsidP="007D1E8E">
      <w:pPr>
        <w:jc w:val="both"/>
        <w:rPr>
          <w:rFonts w:asciiTheme="minorHAnsi" w:hAnsiTheme="minorHAnsi" w:cstheme="minorHAnsi"/>
        </w:rPr>
      </w:pPr>
    </w:p>
    <w:sectPr w:rsidR="00B221D6" w:rsidRPr="007D1E8E" w:rsidSect="009C172A">
      <w:headerReference w:type="default" r:id="rId8"/>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1CDEF" w14:textId="77777777" w:rsidR="00D665DF" w:rsidRDefault="00D665DF" w:rsidP="00453A34">
      <w:pPr>
        <w:spacing w:after="0" w:line="240" w:lineRule="auto"/>
      </w:pPr>
      <w:r>
        <w:separator/>
      </w:r>
    </w:p>
  </w:endnote>
  <w:endnote w:type="continuationSeparator" w:id="0">
    <w:p w14:paraId="4702E166" w14:textId="77777777" w:rsidR="00D665DF" w:rsidRDefault="00D665DF" w:rsidP="00453A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5AB1EA" w14:textId="77777777" w:rsidR="00D665DF" w:rsidRDefault="00D665DF" w:rsidP="00453A34">
      <w:pPr>
        <w:spacing w:after="0" w:line="240" w:lineRule="auto"/>
      </w:pPr>
      <w:r>
        <w:separator/>
      </w:r>
    </w:p>
  </w:footnote>
  <w:footnote w:type="continuationSeparator" w:id="0">
    <w:p w14:paraId="5907B0EA" w14:textId="77777777" w:rsidR="00D665DF" w:rsidRDefault="00D665DF" w:rsidP="00453A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B697D" w14:textId="2258F8CA" w:rsidR="00453A34" w:rsidRPr="009C172A" w:rsidRDefault="009C172A" w:rsidP="009C172A">
    <w:pPr>
      <w:pStyle w:val="Header"/>
    </w:pPr>
    <w:r>
      <w:rPr>
        <w:noProof/>
      </w:rPr>
      <w:drawing>
        <wp:anchor distT="0" distB="0" distL="114300" distR="114300" simplePos="0" relativeHeight="251658240" behindDoc="1" locked="0" layoutInCell="1" allowOverlap="1" wp14:anchorId="4A4D13B5" wp14:editId="04987CDE">
          <wp:simplePos x="0" y="0"/>
          <wp:positionH relativeFrom="column">
            <wp:posOffset>-906780</wp:posOffset>
          </wp:positionH>
          <wp:positionV relativeFrom="paragraph">
            <wp:posOffset>-1349375</wp:posOffset>
          </wp:positionV>
          <wp:extent cx="7864764" cy="10180800"/>
          <wp:effectExtent l="0" t="0" r="3175" b="0"/>
          <wp:wrapNone/>
          <wp:docPr id="21351010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101022" name="Picture 2135101022"/>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45E7B"/>
    <w:multiLevelType w:val="hybridMultilevel"/>
    <w:tmpl w:val="94EA44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6C10DDC"/>
    <w:multiLevelType w:val="hybridMultilevel"/>
    <w:tmpl w:val="C94E335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454E74BC"/>
    <w:multiLevelType w:val="hybridMultilevel"/>
    <w:tmpl w:val="75BC2B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426778766">
    <w:abstractNumId w:val="1"/>
  </w:num>
  <w:num w:numId="2" w16cid:durableId="1305043472">
    <w:abstractNumId w:val="0"/>
  </w:num>
  <w:num w:numId="3" w16cid:durableId="9858617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NrUwMrQ0tTA0tzRQ0lEKTi0uzszPAykwqgUAJjV/WiwAAAA="/>
  </w:docVars>
  <w:rsids>
    <w:rsidRoot w:val="00D8379A"/>
    <w:rsid w:val="00146472"/>
    <w:rsid w:val="00271B87"/>
    <w:rsid w:val="002B0DB8"/>
    <w:rsid w:val="00311F70"/>
    <w:rsid w:val="00347A46"/>
    <w:rsid w:val="003A5C1E"/>
    <w:rsid w:val="00453A34"/>
    <w:rsid w:val="00490437"/>
    <w:rsid w:val="0069468C"/>
    <w:rsid w:val="006F6F27"/>
    <w:rsid w:val="007567C1"/>
    <w:rsid w:val="007D1E8E"/>
    <w:rsid w:val="00804BDC"/>
    <w:rsid w:val="008B3555"/>
    <w:rsid w:val="009C172A"/>
    <w:rsid w:val="00B221D6"/>
    <w:rsid w:val="00BA6F9C"/>
    <w:rsid w:val="00BC1D61"/>
    <w:rsid w:val="00D665DF"/>
    <w:rsid w:val="00D76FF3"/>
    <w:rsid w:val="00D8379A"/>
    <w:rsid w:val="00ED7320"/>
    <w:rsid w:val="00F31F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FED65D"/>
  <w15:chartTrackingRefBased/>
  <w15:docId w15:val="{7B7249B8-E70D-474F-BEA7-19A702FA20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379A"/>
    <w:pPr>
      <w:ind w:left="720"/>
      <w:contextualSpacing/>
    </w:pPr>
  </w:style>
  <w:style w:type="paragraph" w:styleId="Header">
    <w:name w:val="header"/>
    <w:basedOn w:val="Normal"/>
    <w:link w:val="HeaderChar"/>
    <w:uiPriority w:val="99"/>
    <w:unhideWhenUsed/>
    <w:rsid w:val="00453A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3A34"/>
  </w:style>
  <w:style w:type="paragraph" w:styleId="Footer">
    <w:name w:val="footer"/>
    <w:basedOn w:val="Normal"/>
    <w:link w:val="FooterChar"/>
    <w:uiPriority w:val="99"/>
    <w:unhideWhenUsed/>
    <w:rsid w:val="00453A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3A34"/>
  </w:style>
  <w:style w:type="table" w:styleId="TableGrid">
    <w:name w:val="Table Grid"/>
    <w:basedOn w:val="TableNormal"/>
    <w:uiPriority w:val="59"/>
    <w:rsid w:val="00453A34"/>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8B3555"/>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1284</Words>
  <Characters>7319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Edwina Nwaogu</dc:creator>
  <cp:keywords/>
  <dc:description/>
  <cp:lastModifiedBy>Vaibhav Joshi</cp:lastModifiedBy>
  <cp:revision>4</cp:revision>
  <dcterms:created xsi:type="dcterms:W3CDTF">2025-07-06T00:01:00Z</dcterms:created>
  <dcterms:modified xsi:type="dcterms:W3CDTF">2025-07-20T13:51:00Z</dcterms:modified>
</cp:coreProperties>
</file>