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DD48A" w14:textId="77777777" w:rsidR="009D6C6F" w:rsidRDefault="009D6C6F" w:rsidP="009D6C6F">
      <w:pPr>
        <w:widowControl w:val="0"/>
        <w:pBdr>
          <w:top w:val="nil"/>
          <w:left w:val="nil"/>
          <w:bottom w:val="nil"/>
          <w:right w:val="nil"/>
          <w:between w:val="nil"/>
        </w:pBdr>
        <w:spacing w:before="76" w:line="243" w:lineRule="auto"/>
        <w:ind w:right="711"/>
        <w:jc w:val="center"/>
        <w:rPr>
          <w:rFonts w:ascii="Calibri" w:eastAsia="Calibri" w:hAnsi="Calibri" w:cs="Calibri"/>
          <w:b/>
          <w:color w:val="000000"/>
          <w:sz w:val="32"/>
          <w:szCs w:val="32"/>
        </w:rPr>
      </w:pPr>
      <w:r>
        <w:rPr>
          <w:rFonts w:ascii="Calibri" w:eastAsia="Calibri" w:hAnsi="Calibri" w:cs="Calibri"/>
          <w:b/>
          <w:color w:val="000000"/>
          <w:sz w:val="32"/>
          <w:szCs w:val="32"/>
        </w:rPr>
        <w:t xml:space="preserve">EQUAL OPPORTUNITIES POLICY Incorporating ACCESSIBILITY POLICY </w:t>
      </w:r>
    </w:p>
    <w:p w14:paraId="1B4F9078" w14:textId="77777777" w:rsidR="00A3033E" w:rsidRDefault="009D6C6F" w:rsidP="009D6C6F">
      <w:pPr>
        <w:widowControl w:val="0"/>
        <w:pBdr>
          <w:top w:val="nil"/>
          <w:left w:val="nil"/>
          <w:bottom w:val="nil"/>
          <w:right w:val="nil"/>
          <w:between w:val="nil"/>
        </w:pBdr>
        <w:spacing w:before="76" w:line="243" w:lineRule="auto"/>
        <w:ind w:right="711"/>
        <w:jc w:val="center"/>
        <w:rPr>
          <w:rFonts w:ascii="Calibri" w:eastAsia="Calibri" w:hAnsi="Calibri" w:cs="Calibri"/>
          <w:b/>
          <w:color w:val="000000"/>
          <w:sz w:val="32"/>
          <w:szCs w:val="32"/>
        </w:rPr>
      </w:pPr>
      <w:r>
        <w:rPr>
          <w:rFonts w:ascii="Calibri" w:eastAsia="Calibri" w:hAnsi="Calibri" w:cs="Calibri"/>
          <w:b/>
          <w:color w:val="000000"/>
          <w:sz w:val="32"/>
          <w:szCs w:val="32"/>
        </w:rPr>
        <w:t>202</w:t>
      </w:r>
      <w:r>
        <w:rPr>
          <w:rFonts w:ascii="Calibri" w:eastAsia="Calibri" w:hAnsi="Calibri" w:cs="Calibri"/>
          <w:b/>
          <w:sz w:val="32"/>
          <w:szCs w:val="32"/>
        </w:rPr>
        <w:t>4</w:t>
      </w:r>
      <w:r>
        <w:rPr>
          <w:rFonts w:ascii="Calibri" w:eastAsia="Calibri" w:hAnsi="Calibri" w:cs="Calibri"/>
          <w:b/>
          <w:color w:val="000000"/>
          <w:sz w:val="32"/>
          <w:szCs w:val="32"/>
        </w:rPr>
        <w:t>-202</w:t>
      </w:r>
      <w:r>
        <w:rPr>
          <w:rFonts w:ascii="Calibri" w:eastAsia="Calibri" w:hAnsi="Calibri" w:cs="Calibri"/>
          <w:b/>
          <w:sz w:val="32"/>
          <w:szCs w:val="32"/>
        </w:rPr>
        <w:t>5</w:t>
      </w:r>
    </w:p>
    <w:p w14:paraId="5666195E" w14:textId="77777777" w:rsidR="00A3033E" w:rsidRDefault="009D6C6F">
      <w:pPr>
        <w:widowControl w:val="0"/>
        <w:pBdr>
          <w:top w:val="nil"/>
          <w:left w:val="nil"/>
          <w:bottom w:val="nil"/>
          <w:right w:val="nil"/>
          <w:between w:val="nil"/>
        </w:pBdr>
        <w:spacing w:before="734" w:line="240" w:lineRule="auto"/>
        <w:ind w:left="1026"/>
        <w:rPr>
          <w:rFonts w:ascii="Calibri" w:eastAsia="Calibri" w:hAnsi="Calibri" w:cs="Calibri"/>
          <w:color w:val="000000"/>
          <w:sz w:val="24"/>
          <w:szCs w:val="24"/>
        </w:rPr>
      </w:pPr>
      <w:r>
        <w:rPr>
          <w:rFonts w:ascii="Calibri" w:eastAsia="Calibri" w:hAnsi="Calibri" w:cs="Calibri"/>
          <w:b/>
          <w:color w:val="000000"/>
          <w:sz w:val="24"/>
          <w:szCs w:val="24"/>
        </w:rPr>
        <w:t xml:space="preserve">Legislation: </w:t>
      </w:r>
      <w:r>
        <w:rPr>
          <w:rFonts w:ascii="Calibri" w:eastAsia="Calibri" w:hAnsi="Calibri" w:cs="Calibri"/>
          <w:color w:val="000000"/>
          <w:sz w:val="24"/>
          <w:szCs w:val="24"/>
        </w:rPr>
        <w:t xml:space="preserve">Education/Other </w:t>
      </w:r>
    </w:p>
    <w:p w14:paraId="25E819D2" w14:textId="77777777" w:rsidR="00A3033E" w:rsidRDefault="009D6C6F">
      <w:pPr>
        <w:widowControl w:val="0"/>
        <w:pBdr>
          <w:top w:val="nil"/>
          <w:left w:val="nil"/>
          <w:bottom w:val="nil"/>
          <w:right w:val="nil"/>
          <w:between w:val="nil"/>
        </w:pBdr>
        <w:spacing w:before="64" w:line="240" w:lineRule="auto"/>
        <w:ind w:left="1026"/>
        <w:rPr>
          <w:rFonts w:ascii="Calibri" w:eastAsia="Calibri" w:hAnsi="Calibri" w:cs="Calibri"/>
          <w:color w:val="000000"/>
          <w:sz w:val="24"/>
          <w:szCs w:val="24"/>
        </w:rPr>
      </w:pPr>
      <w:r>
        <w:rPr>
          <w:rFonts w:ascii="Calibri" w:eastAsia="Calibri" w:hAnsi="Calibri" w:cs="Calibri"/>
          <w:b/>
          <w:color w:val="000000"/>
          <w:sz w:val="24"/>
          <w:szCs w:val="24"/>
        </w:rPr>
        <w:t xml:space="preserve">Lead Member of Staff </w:t>
      </w:r>
      <w:r>
        <w:rPr>
          <w:rFonts w:ascii="Calibri" w:eastAsia="Calibri" w:hAnsi="Calibri" w:cs="Calibri"/>
          <w:color w:val="000000"/>
          <w:sz w:val="24"/>
          <w:szCs w:val="24"/>
        </w:rPr>
        <w:t xml:space="preserve">Head teacher </w:t>
      </w:r>
    </w:p>
    <w:p w14:paraId="54334BA1" w14:textId="77777777" w:rsidR="00A3033E" w:rsidRDefault="009D6C6F">
      <w:pPr>
        <w:widowControl w:val="0"/>
        <w:pBdr>
          <w:top w:val="nil"/>
          <w:left w:val="nil"/>
          <w:bottom w:val="nil"/>
          <w:right w:val="nil"/>
          <w:between w:val="nil"/>
        </w:pBdr>
        <w:spacing w:before="64" w:line="240" w:lineRule="auto"/>
        <w:ind w:left="1026"/>
        <w:rPr>
          <w:rFonts w:ascii="Calibri" w:eastAsia="Calibri" w:hAnsi="Calibri" w:cs="Calibri"/>
          <w:color w:val="000000"/>
          <w:sz w:val="24"/>
          <w:szCs w:val="24"/>
        </w:rPr>
      </w:pPr>
      <w:r>
        <w:rPr>
          <w:rFonts w:ascii="Calibri" w:eastAsia="Calibri" w:hAnsi="Calibri" w:cs="Calibri"/>
          <w:b/>
          <w:color w:val="000000"/>
          <w:sz w:val="24"/>
          <w:szCs w:val="24"/>
        </w:rPr>
        <w:t xml:space="preserve">Publication /Revision Date </w:t>
      </w:r>
      <w:r>
        <w:rPr>
          <w:rFonts w:ascii="Calibri" w:eastAsia="Calibri" w:hAnsi="Calibri" w:cs="Calibri"/>
          <w:color w:val="000000"/>
          <w:sz w:val="24"/>
          <w:szCs w:val="24"/>
        </w:rPr>
        <w:t xml:space="preserve">July 2015 </w:t>
      </w:r>
    </w:p>
    <w:p w14:paraId="4EE93E1F" w14:textId="77777777" w:rsidR="00A3033E" w:rsidRDefault="009D6C6F">
      <w:pPr>
        <w:widowControl w:val="0"/>
        <w:pBdr>
          <w:top w:val="nil"/>
          <w:left w:val="nil"/>
          <w:bottom w:val="nil"/>
          <w:right w:val="nil"/>
          <w:between w:val="nil"/>
        </w:pBdr>
        <w:spacing w:before="64" w:line="240" w:lineRule="auto"/>
        <w:ind w:left="1026"/>
        <w:rPr>
          <w:rFonts w:ascii="Calibri" w:eastAsia="Calibri" w:hAnsi="Calibri" w:cs="Calibri"/>
          <w:color w:val="000000"/>
          <w:sz w:val="24"/>
          <w:szCs w:val="24"/>
        </w:rPr>
      </w:pPr>
      <w:r>
        <w:rPr>
          <w:rFonts w:ascii="Calibri" w:eastAsia="Calibri" w:hAnsi="Calibri" w:cs="Calibri"/>
          <w:b/>
          <w:color w:val="000000"/>
          <w:sz w:val="24"/>
          <w:szCs w:val="24"/>
        </w:rPr>
        <w:t xml:space="preserve">Review Frequency </w:t>
      </w:r>
      <w:r>
        <w:rPr>
          <w:rFonts w:ascii="Calibri" w:eastAsia="Calibri" w:hAnsi="Calibri" w:cs="Calibri"/>
          <w:color w:val="000000"/>
          <w:sz w:val="24"/>
          <w:szCs w:val="24"/>
        </w:rPr>
        <w:t xml:space="preserve">Annually </w:t>
      </w:r>
    </w:p>
    <w:p w14:paraId="650114E9" w14:textId="77777777" w:rsidR="00A3033E" w:rsidRDefault="009D6C6F">
      <w:pPr>
        <w:widowControl w:val="0"/>
        <w:pBdr>
          <w:top w:val="nil"/>
          <w:left w:val="nil"/>
          <w:bottom w:val="nil"/>
          <w:right w:val="nil"/>
          <w:between w:val="nil"/>
        </w:pBdr>
        <w:spacing w:before="64" w:line="240" w:lineRule="auto"/>
        <w:ind w:left="1026"/>
        <w:rPr>
          <w:rFonts w:ascii="Calibri" w:eastAsia="Calibri" w:hAnsi="Calibri" w:cs="Calibri"/>
          <w:color w:val="000000"/>
          <w:sz w:val="24"/>
          <w:szCs w:val="24"/>
        </w:rPr>
      </w:pPr>
      <w:r>
        <w:rPr>
          <w:rFonts w:ascii="Calibri" w:eastAsia="Calibri" w:hAnsi="Calibri" w:cs="Calibri"/>
          <w:b/>
          <w:color w:val="000000"/>
          <w:sz w:val="24"/>
          <w:szCs w:val="24"/>
        </w:rPr>
        <w:t xml:space="preserve">Date of last review: </w:t>
      </w:r>
      <w:r>
        <w:rPr>
          <w:rFonts w:ascii="Calibri" w:eastAsia="Calibri" w:hAnsi="Calibri" w:cs="Calibri"/>
          <w:color w:val="000000"/>
          <w:sz w:val="24"/>
          <w:szCs w:val="24"/>
        </w:rPr>
        <w:t>September 202</w:t>
      </w:r>
      <w:r>
        <w:rPr>
          <w:rFonts w:ascii="Calibri" w:eastAsia="Calibri" w:hAnsi="Calibri" w:cs="Calibri"/>
          <w:sz w:val="24"/>
          <w:szCs w:val="24"/>
        </w:rPr>
        <w:t>4</w:t>
      </w:r>
      <w:r>
        <w:rPr>
          <w:rFonts w:ascii="Calibri" w:eastAsia="Calibri" w:hAnsi="Calibri" w:cs="Calibri"/>
          <w:color w:val="000000"/>
          <w:sz w:val="24"/>
          <w:szCs w:val="24"/>
        </w:rPr>
        <w:t xml:space="preserve"> </w:t>
      </w:r>
    </w:p>
    <w:p w14:paraId="758C0CD4" w14:textId="77777777" w:rsidR="00A3033E" w:rsidRDefault="009D6C6F">
      <w:pPr>
        <w:widowControl w:val="0"/>
        <w:pBdr>
          <w:top w:val="nil"/>
          <w:left w:val="nil"/>
          <w:bottom w:val="nil"/>
          <w:right w:val="nil"/>
          <w:between w:val="nil"/>
        </w:pBdr>
        <w:spacing w:before="64"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Date of next review: </w:t>
      </w:r>
      <w:r w:rsidRPr="009D6C6F">
        <w:rPr>
          <w:rFonts w:ascii="Calibri" w:eastAsia="Calibri" w:hAnsi="Calibri" w:cs="Calibri"/>
          <w:color w:val="000000"/>
          <w:sz w:val="24"/>
          <w:szCs w:val="24"/>
        </w:rPr>
        <w:t>September</w:t>
      </w:r>
      <w:r>
        <w:rPr>
          <w:rFonts w:ascii="Calibri" w:eastAsia="Calibri" w:hAnsi="Calibri" w:cs="Calibri"/>
          <w:b/>
          <w:color w:val="000000"/>
          <w:sz w:val="24"/>
          <w:szCs w:val="24"/>
        </w:rPr>
        <w:t xml:space="preserve"> 202</w:t>
      </w:r>
      <w:r>
        <w:rPr>
          <w:rFonts w:ascii="Calibri" w:eastAsia="Calibri" w:hAnsi="Calibri" w:cs="Calibri"/>
          <w:b/>
          <w:sz w:val="24"/>
          <w:szCs w:val="24"/>
        </w:rPr>
        <w:t>5</w:t>
      </w:r>
      <w:r>
        <w:rPr>
          <w:rFonts w:ascii="Calibri" w:eastAsia="Calibri" w:hAnsi="Calibri" w:cs="Calibri"/>
          <w:b/>
          <w:color w:val="000000"/>
          <w:sz w:val="24"/>
          <w:szCs w:val="24"/>
        </w:rPr>
        <w:t xml:space="preserve"> </w:t>
      </w:r>
    </w:p>
    <w:p w14:paraId="18D50738" w14:textId="77777777" w:rsidR="00A3033E" w:rsidRDefault="009D6C6F">
      <w:pPr>
        <w:widowControl w:val="0"/>
        <w:pBdr>
          <w:top w:val="nil"/>
          <w:left w:val="nil"/>
          <w:bottom w:val="nil"/>
          <w:right w:val="nil"/>
          <w:between w:val="nil"/>
        </w:pBdr>
        <w:spacing w:before="409"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Introduction </w:t>
      </w:r>
    </w:p>
    <w:p w14:paraId="3F82BFE4" w14:textId="77777777" w:rsidR="00A3033E" w:rsidRDefault="009D6C6F">
      <w:pPr>
        <w:widowControl w:val="0"/>
        <w:pBdr>
          <w:top w:val="nil"/>
          <w:left w:val="nil"/>
          <w:bottom w:val="nil"/>
          <w:right w:val="nil"/>
          <w:between w:val="nil"/>
        </w:pBdr>
        <w:spacing w:before="64" w:line="237" w:lineRule="auto"/>
        <w:ind w:left="1020" w:right="708" w:hanging="6"/>
        <w:jc w:val="both"/>
        <w:rPr>
          <w:rFonts w:ascii="Calibri" w:eastAsia="Calibri" w:hAnsi="Calibri" w:cs="Calibri"/>
          <w:color w:val="000000"/>
          <w:sz w:val="24"/>
          <w:szCs w:val="24"/>
        </w:rPr>
      </w:pPr>
      <w:r>
        <w:rPr>
          <w:rFonts w:ascii="Calibri" w:eastAsia="Calibri" w:hAnsi="Calibri" w:cs="Calibri"/>
          <w:color w:val="000000"/>
          <w:sz w:val="24"/>
          <w:szCs w:val="24"/>
        </w:rPr>
        <w:t xml:space="preserve">At Relief Caring School, we value each pupil, staff member, and parent/carer and it is our aim to treat everyone in our school community with respect according to our vision statement; </w:t>
      </w:r>
      <w:r>
        <w:rPr>
          <w:rFonts w:ascii="Calibri" w:eastAsia="Calibri" w:hAnsi="Calibri" w:cs="Calibri"/>
          <w:b/>
          <w:color w:val="000000"/>
          <w:sz w:val="24"/>
          <w:szCs w:val="24"/>
        </w:rPr>
        <w:t>“Respect for All”</w:t>
      </w:r>
      <w:r>
        <w:rPr>
          <w:rFonts w:ascii="Calibri" w:eastAsia="Calibri" w:hAnsi="Calibri" w:cs="Calibri"/>
          <w:color w:val="000000"/>
          <w:sz w:val="24"/>
          <w:szCs w:val="24"/>
        </w:rPr>
        <w:t xml:space="preserve">. </w:t>
      </w:r>
    </w:p>
    <w:p w14:paraId="160871C9" w14:textId="77777777" w:rsidR="00A3033E" w:rsidRDefault="009D6C6F">
      <w:pPr>
        <w:widowControl w:val="0"/>
        <w:pBdr>
          <w:top w:val="nil"/>
          <w:left w:val="nil"/>
          <w:bottom w:val="nil"/>
          <w:right w:val="nil"/>
          <w:between w:val="nil"/>
        </w:pBdr>
        <w:spacing w:before="412" w:line="240" w:lineRule="auto"/>
        <w:ind w:left="1011"/>
        <w:rPr>
          <w:rFonts w:ascii="Calibri" w:eastAsia="Calibri" w:hAnsi="Calibri" w:cs="Calibri"/>
          <w:color w:val="000000"/>
          <w:sz w:val="24"/>
          <w:szCs w:val="24"/>
        </w:rPr>
      </w:pPr>
      <w:r>
        <w:rPr>
          <w:rFonts w:ascii="Calibri" w:eastAsia="Calibri" w:hAnsi="Calibri" w:cs="Calibri"/>
          <w:color w:val="000000"/>
          <w:sz w:val="24"/>
          <w:szCs w:val="24"/>
        </w:rPr>
        <w:t xml:space="preserve">This will be achieved by: </w:t>
      </w:r>
    </w:p>
    <w:p w14:paraId="5D01EB55" w14:textId="77777777" w:rsidR="00A3033E" w:rsidRDefault="009D6C6F">
      <w:pPr>
        <w:widowControl w:val="0"/>
        <w:pBdr>
          <w:top w:val="nil"/>
          <w:left w:val="nil"/>
          <w:bottom w:val="nil"/>
          <w:right w:val="nil"/>
          <w:between w:val="nil"/>
        </w:pBdr>
        <w:spacing w:before="64" w:line="237" w:lineRule="auto"/>
        <w:ind w:left="1733" w:right="747" w:hanging="342"/>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Vigorously carrying out our duties under the Equality Act 2010 to eliminate discrimination, advance equality of opportunity and foster good relations with respect to age (as appropriate), disability, ethnicity, gender (including issues of transgender, maternity and pregnancy), religion and belief, and sexual identity </w:t>
      </w:r>
    </w:p>
    <w:p w14:paraId="2DAE0860" w14:textId="77777777" w:rsidR="00A3033E" w:rsidRDefault="009D6C6F">
      <w:pPr>
        <w:widowControl w:val="0"/>
        <w:pBdr>
          <w:top w:val="nil"/>
          <w:left w:val="nil"/>
          <w:bottom w:val="nil"/>
          <w:right w:val="nil"/>
          <w:between w:val="nil"/>
        </w:pBdr>
        <w:spacing w:before="67" w:line="237" w:lineRule="auto"/>
        <w:ind w:left="1740" w:right="1166"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We welcome our duty under the Education and Inspections Act 2006 to promote community cohesion </w:t>
      </w:r>
    </w:p>
    <w:p w14:paraId="08842551" w14:textId="77777777" w:rsidR="00A3033E" w:rsidRDefault="009D6C6F">
      <w:pPr>
        <w:widowControl w:val="0"/>
        <w:pBdr>
          <w:top w:val="nil"/>
          <w:left w:val="nil"/>
          <w:bottom w:val="nil"/>
          <w:right w:val="nil"/>
          <w:between w:val="nil"/>
        </w:pBdr>
        <w:spacing w:before="67" w:line="237" w:lineRule="auto"/>
        <w:ind w:left="1740" w:right="709"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We recognise that these duties reflect international human rights standards as expressed in the UN Convention on the Rights of the Child, the UN Convention on the Rights of People with Disabilities, and the Human Rights Act 1998 </w:t>
      </w:r>
    </w:p>
    <w:p w14:paraId="5098511E" w14:textId="77777777" w:rsidR="00A3033E" w:rsidRDefault="009D6C6F">
      <w:pPr>
        <w:widowControl w:val="0"/>
        <w:pBdr>
          <w:top w:val="nil"/>
          <w:left w:val="nil"/>
          <w:bottom w:val="nil"/>
          <w:right w:val="nil"/>
          <w:between w:val="nil"/>
        </w:pBdr>
        <w:spacing w:before="412" w:line="240" w:lineRule="auto"/>
        <w:ind w:left="1018"/>
        <w:rPr>
          <w:rFonts w:ascii="Calibri" w:eastAsia="Calibri" w:hAnsi="Calibri" w:cs="Calibri"/>
          <w:b/>
          <w:color w:val="000000"/>
          <w:sz w:val="24"/>
          <w:szCs w:val="24"/>
        </w:rPr>
      </w:pPr>
      <w:r>
        <w:rPr>
          <w:rFonts w:ascii="Calibri" w:eastAsia="Calibri" w:hAnsi="Calibri" w:cs="Calibri"/>
          <w:b/>
          <w:color w:val="000000"/>
          <w:sz w:val="24"/>
          <w:szCs w:val="24"/>
        </w:rPr>
        <w:t xml:space="preserve">Guiding Principles </w:t>
      </w:r>
    </w:p>
    <w:p w14:paraId="7E6CCAAE" w14:textId="77777777" w:rsidR="00A3033E" w:rsidRDefault="009D6C6F">
      <w:pPr>
        <w:widowControl w:val="0"/>
        <w:pBdr>
          <w:top w:val="nil"/>
          <w:left w:val="nil"/>
          <w:bottom w:val="nil"/>
          <w:right w:val="nil"/>
          <w:between w:val="nil"/>
        </w:pBdr>
        <w:spacing w:before="64" w:line="262" w:lineRule="auto"/>
        <w:ind w:left="1011" w:right="722" w:hanging="16"/>
        <w:rPr>
          <w:rFonts w:ascii="Calibri" w:eastAsia="Calibri" w:hAnsi="Calibri" w:cs="Calibri"/>
          <w:color w:val="000000"/>
          <w:sz w:val="24"/>
          <w:szCs w:val="24"/>
        </w:rPr>
      </w:pPr>
      <w:r>
        <w:rPr>
          <w:rFonts w:ascii="Calibri" w:eastAsia="Calibri" w:hAnsi="Calibri" w:cs="Calibri"/>
          <w:color w:val="000000"/>
          <w:sz w:val="24"/>
          <w:szCs w:val="24"/>
        </w:rPr>
        <w:t xml:space="preserve">To meet the legal obligations cited above, we are guided by nine principles; </w:t>
      </w:r>
    </w:p>
    <w:p w14:paraId="2EA86CCC" w14:textId="77777777" w:rsidR="00A3033E" w:rsidRDefault="009D6C6F">
      <w:pPr>
        <w:widowControl w:val="0"/>
        <w:pBdr>
          <w:top w:val="nil"/>
          <w:left w:val="nil"/>
          <w:bottom w:val="nil"/>
          <w:right w:val="nil"/>
          <w:between w:val="nil"/>
        </w:pBdr>
        <w:spacing w:before="64" w:line="262" w:lineRule="auto"/>
        <w:ind w:left="1011" w:right="722" w:hanging="16"/>
        <w:rPr>
          <w:rFonts w:ascii="Calibri" w:eastAsia="Calibri" w:hAnsi="Calibri" w:cs="Calibri"/>
          <w:color w:val="000000"/>
          <w:sz w:val="24"/>
          <w:szCs w:val="24"/>
        </w:rPr>
      </w:pPr>
      <w:r>
        <w:rPr>
          <w:rFonts w:ascii="Calibri" w:eastAsia="Calibri" w:hAnsi="Calibri" w:cs="Calibri"/>
          <w:b/>
          <w:color w:val="000000"/>
          <w:sz w:val="24"/>
          <w:szCs w:val="24"/>
        </w:rPr>
        <w:t xml:space="preserve">Principle 1: </w:t>
      </w:r>
      <w:r>
        <w:rPr>
          <w:rFonts w:ascii="Calibri" w:eastAsia="Calibri" w:hAnsi="Calibri" w:cs="Calibri"/>
          <w:color w:val="000000"/>
          <w:sz w:val="24"/>
          <w:szCs w:val="24"/>
        </w:rPr>
        <w:t xml:space="preserve">All pupils are of equal value. We see all pupils, potential pupils, and their parents/carers, as of equal value: </w:t>
      </w:r>
    </w:p>
    <w:p w14:paraId="0E62A40E" w14:textId="77777777" w:rsidR="00A3033E" w:rsidRDefault="009D6C6F">
      <w:pPr>
        <w:widowControl w:val="0"/>
        <w:pBdr>
          <w:top w:val="nil"/>
          <w:left w:val="nil"/>
          <w:bottom w:val="nil"/>
          <w:right w:val="nil"/>
          <w:between w:val="nil"/>
        </w:pBdr>
        <w:spacing w:before="42" w:line="240" w:lineRule="auto"/>
        <w:ind w:left="1450"/>
        <w:rPr>
          <w:rFonts w:ascii="Calibri" w:eastAsia="Calibri" w:hAnsi="Calibri" w:cs="Calibri"/>
        </w:rPr>
      </w:pPr>
      <w:r>
        <w:rPr>
          <w:color w:val="000000"/>
          <w:sz w:val="24"/>
          <w:szCs w:val="24"/>
        </w:rPr>
        <w:t xml:space="preserve">● </w:t>
      </w:r>
      <w:r>
        <w:rPr>
          <w:rFonts w:ascii="Calibri" w:eastAsia="Calibri" w:hAnsi="Calibri" w:cs="Calibri"/>
          <w:color w:val="000000"/>
          <w:sz w:val="24"/>
          <w:szCs w:val="24"/>
        </w:rPr>
        <w:t>Whether or not they are disabled</w:t>
      </w:r>
    </w:p>
    <w:p w14:paraId="793C6DAC" w14:textId="77777777" w:rsidR="00A3033E" w:rsidRDefault="009D6C6F">
      <w:pPr>
        <w:widowControl w:val="0"/>
        <w:pBdr>
          <w:top w:val="nil"/>
          <w:left w:val="nil"/>
          <w:bottom w:val="nil"/>
          <w:right w:val="nil"/>
          <w:between w:val="nil"/>
        </w:pBdr>
        <w:spacing w:before="42"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Whatever their ethnicity, culture, national origin or national status </w:t>
      </w:r>
    </w:p>
    <w:p w14:paraId="1E484F5B" w14:textId="77777777" w:rsidR="00A3033E" w:rsidRDefault="009D6C6F">
      <w:pPr>
        <w:widowControl w:val="0"/>
        <w:pBdr>
          <w:top w:val="nil"/>
          <w:left w:val="nil"/>
          <w:bottom w:val="nil"/>
          <w:right w:val="nil"/>
          <w:between w:val="nil"/>
        </w:pBdr>
        <w:spacing w:before="42"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Whatever their gender and gender identity </w:t>
      </w:r>
    </w:p>
    <w:p w14:paraId="571910E0" w14:textId="77777777" w:rsidR="00A3033E" w:rsidRDefault="009D6C6F">
      <w:pPr>
        <w:widowControl w:val="0"/>
        <w:pBdr>
          <w:top w:val="nil"/>
          <w:left w:val="nil"/>
          <w:bottom w:val="nil"/>
          <w:right w:val="nil"/>
          <w:between w:val="nil"/>
        </w:pBdr>
        <w:spacing w:before="17" w:line="287" w:lineRule="auto"/>
        <w:ind w:left="1450" w:right="2051"/>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Whatever their religious or non-religious affiliation or faith background </w:t>
      </w:r>
      <w:r>
        <w:rPr>
          <w:color w:val="000000"/>
          <w:sz w:val="24"/>
          <w:szCs w:val="24"/>
        </w:rPr>
        <w:t xml:space="preserve">● </w:t>
      </w:r>
      <w:r>
        <w:rPr>
          <w:rFonts w:ascii="Calibri" w:eastAsia="Calibri" w:hAnsi="Calibri" w:cs="Calibri"/>
          <w:color w:val="000000"/>
          <w:sz w:val="24"/>
          <w:szCs w:val="24"/>
        </w:rPr>
        <w:t xml:space="preserve">Whatever their sexual identity </w:t>
      </w:r>
    </w:p>
    <w:p w14:paraId="77A951C4" w14:textId="77777777" w:rsidR="00A3033E" w:rsidRDefault="009D6C6F">
      <w:pPr>
        <w:widowControl w:val="0"/>
        <w:pBdr>
          <w:top w:val="nil"/>
          <w:left w:val="nil"/>
          <w:bottom w:val="nil"/>
          <w:right w:val="nil"/>
          <w:between w:val="nil"/>
        </w:pBdr>
        <w:spacing w:before="362" w:line="240" w:lineRule="auto"/>
        <w:ind w:left="1446"/>
        <w:rPr>
          <w:rFonts w:ascii="Calibri" w:eastAsia="Calibri" w:hAnsi="Calibri" w:cs="Calibri"/>
          <w:color w:val="000000"/>
          <w:sz w:val="24"/>
          <w:szCs w:val="24"/>
        </w:rPr>
      </w:pPr>
      <w:r>
        <w:rPr>
          <w:rFonts w:ascii="Calibri" w:eastAsia="Calibri" w:hAnsi="Calibri" w:cs="Calibri"/>
          <w:b/>
          <w:color w:val="000000"/>
          <w:sz w:val="24"/>
          <w:szCs w:val="24"/>
        </w:rPr>
        <w:t xml:space="preserve">Principle 2: </w:t>
      </w:r>
      <w:r>
        <w:rPr>
          <w:rFonts w:ascii="Calibri" w:eastAsia="Calibri" w:hAnsi="Calibri" w:cs="Calibri"/>
          <w:color w:val="000000"/>
          <w:sz w:val="24"/>
          <w:szCs w:val="24"/>
        </w:rPr>
        <w:t xml:space="preserve">We recognise and respect </w:t>
      </w:r>
      <w:r>
        <w:rPr>
          <w:rFonts w:ascii="Calibri" w:eastAsia="Calibri" w:hAnsi="Calibri" w:cs="Calibri"/>
          <w:sz w:val="24"/>
          <w:szCs w:val="24"/>
        </w:rPr>
        <w:t>differences</w:t>
      </w:r>
      <w:r>
        <w:rPr>
          <w:rFonts w:ascii="Calibri" w:eastAsia="Calibri" w:hAnsi="Calibri" w:cs="Calibri"/>
          <w:color w:val="000000"/>
          <w:sz w:val="24"/>
          <w:szCs w:val="24"/>
        </w:rPr>
        <w:t xml:space="preserve">; </w:t>
      </w:r>
    </w:p>
    <w:p w14:paraId="35B2B7BA" w14:textId="77777777" w:rsidR="00A3033E" w:rsidRDefault="009D6C6F">
      <w:pPr>
        <w:widowControl w:val="0"/>
        <w:pBdr>
          <w:top w:val="nil"/>
          <w:left w:val="nil"/>
          <w:bottom w:val="nil"/>
          <w:right w:val="nil"/>
          <w:between w:val="nil"/>
        </w:pBdr>
        <w:spacing w:before="64" w:line="237" w:lineRule="auto"/>
        <w:ind w:left="1019" w:right="707" w:hanging="7"/>
        <w:jc w:val="both"/>
        <w:rPr>
          <w:rFonts w:ascii="Calibri" w:eastAsia="Calibri" w:hAnsi="Calibri" w:cs="Calibri"/>
          <w:color w:val="000000"/>
          <w:sz w:val="24"/>
          <w:szCs w:val="24"/>
        </w:rPr>
      </w:pPr>
      <w:r>
        <w:rPr>
          <w:rFonts w:ascii="Calibri" w:eastAsia="Calibri" w:hAnsi="Calibri" w:cs="Calibri"/>
          <w:color w:val="000000"/>
          <w:sz w:val="24"/>
          <w:szCs w:val="24"/>
        </w:rPr>
        <w:t xml:space="preserve">Treating people equally (Principle 1 above) does not necessarily involve treating them all the </w:t>
      </w:r>
      <w:r>
        <w:rPr>
          <w:rFonts w:ascii="Calibri" w:eastAsia="Calibri" w:hAnsi="Calibri" w:cs="Calibri"/>
          <w:color w:val="000000"/>
          <w:sz w:val="24"/>
          <w:szCs w:val="24"/>
        </w:rPr>
        <w:lastRenderedPageBreak/>
        <w:t xml:space="preserve">same. Our policies, procedures, and activities do not discriminate they take account of differences </w:t>
      </w:r>
      <w:r>
        <w:rPr>
          <w:rFonts w:ascii="Calibri" w:eastAsia="Calibri" w:hAnsi="Calibri" w:cs="Calibri"/>
          <w:sz w:val="24"/>
          <w:szCs w:val="24"/>
        </w:rPr>
        <w:t>in</w:t>
      </w:r>
      <w:r>
        <w:rPr>
          <w:rFonts w:ascii="Calibri" w:eastAsia="Calibri" w:hAnsi="Calibri" w:cs="Calibri"/>
          <w:color w:val="000000"/>
          <w:sz w:val="24"/>
          <w:szCs w:val="24"/>
        </w:rPr>
        <w:t xml:space="preserve"> </w:t>
      </w:r>
      <w:r>
        <w:rPr>
          <w:rFonts w:ascii="Calibri" w:eastAsia="Calibri" w:hAnsi="Calibri" w:cs="Calibri"/>
          <w:sz w:val="24"/>
          <w:szCs w:val="24"/>
        </w:rPr>
        <w:t>life experience</w:t>
      </w:r>
      <w:r>
        <w:rPr>
          <w:rFonts w:ascii="Calibri" w:eastAsia="Calibri" w:hAnsi="Calibri" w:cs="Calibri"/>
          <w:color w:val="000000"/>
          <w:sz w:val="24"/>
          <w:szCs w:val="24"/>
        </w:rPr>
        <w:t xml:space="preserve">, outlook and background, and in the kinds of barriers and disadvantages which people may face, in relation to: </w:t>
      </w:r>
    </w:p>
    <w:p w14:paraId="243F2739" w14:textId="77777777" w:rsidR="00A3033E" w:rsidRDefault="009D6C6F">
      <w:pPr>
        <w:widowControl w:val="0"/>
        <w:pBdr>
          <w:top w:val="nil"/>
          <w:left w:val="nil"/>
          <w:bottom w:val="nil"/>
          <w:right w:val="nil"/>
          <w:between w:val="nil"/>
        </w:pBdr>
        <w:spacing w:before="67"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Disability, so that reasonable adjustments are made </w:t>
      </w:r>
    </w:p>
    <w:p w14:paraId="25D08894" w14:textId="77777777" w:rsidR="00A3033E" w:rsidRDefault="009D6C6F">
      <w:pPr>
        <w:widowControl w:val="0"/>
        <w:pBdr>
          <w:top w:val="nil"/>
          <w:left w:val="nil"/>
          <w:bottom w:val="nil"/>
          <w:right w:val="nil"/>
          <w:between w:val="nil"/>
        </w:pBdr>
        <w:spacing w:before="64" w:line="237" w:lineRule="auto"/>
        <w:ind w:left="1808" w:right="710" w:hanging="357"/>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Ethnicity, so that different cultural backgrounds and experiences of prejudice are recognised </w:t>
      </w:r>
    </w:p>
    <w:p w14:paraId="4C146B8F" w14:textId="77777777" w:rsidR="00A3033E" w:rsidRDefault="009D6C6F">
      <w:pPr>
        <w:widowControl w:val="0"/>
        <w:pBdr>
          <w:top w:val="nil"/>
          <w:left w:val="nil"/>
          <w:bottom w:val="nil"/>
          <w:right w:val="nil"/>
          <w:between w:val="nil"/>
        </w:pBdr>
        <w:spacing w:before="67" w:line="237" w:lineRule="auto"/>
        <w:ind w:left="1800" w:right="708"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Gender, so that the different needs and experiences of girls and boys, and women and men, are recognised </w:t>
      </w:r>
    </w:p>
    <w:p w14:paraId="466F25F7" w14:textId="77777777" w:rsidR="00A3033E" w:rsidRDefault="009D6C6F">
      <w:pPr>
        <w:widowControl w:val="0"/>
        <w:pBdr>
          <w:top w:val="nil"/>
          <w:left w:val="nil"/>
          <w:bottom w:val="nil"/>
          <w:right w:val="nil"/>
          <w:between w:val="nil"/>
        </w:pBdr>
        <w:spacing w:before="67"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Religion, belief or faith background </w:t>
      </w:r>
    </w:p>
    <w:p w14:paraId="3110467A" w14:textId="77777777" w:rsidR="00A3033E" w:rsidRDefault="009D6C6F">
      <w:pPr>
        <w:widowControl w:val="0"/>
        <w:pBdr>
          <w:top w:val="nil"/>
          <w:left w:val="nil"/>
          <w:bottom w:val="nil"/>
          <w:right w:val="nil"/>
          <w:between w:val="nil"/>
        </w:pBdr>
        <w:spacing w:before="64"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Sexual identity </w:t>
      </w:r>
    </w:p>
    <w:p w14:paraId="586C96AD" w14:textId="77777777" w:rsidR="00A3033E" w:rsidRDefault="009D6C6F">
      <w:pPr>
        <w:widowControl w:val="0"/>
        <w:pBdr>
          <w:top w:val="nil"/>
          <w:left w:val="nil"/>
          <w:bottom w:val="nil"/>
          <w:right w:val="nil"/>
          <w:between w:val="nil"/>
        </w:pBdr>
        <w:spacing w:before="409" w:line="237" w:lineRule="auto"/>
        <w:ind w:left="1013" w:right="867" w:firstLine="432"/>
        <w:rPr>
          <w:rFonts w:ascii="Calibri" w:eastAsia="Calibri" w:hAnsi="Calibri" w:cs="Calibri"/>
          <w:color w:val="000000"/>
          <w:sz w:val="24"/>
          <w:szCs w:val="24"/>
        </w:rPr>
      </w:pPr>
      <w:r>
        <w:rPr>
          <w:rFonts w:ascii="Calibri" w:eastAsia="Calibri" w:hAnsi="Calibri" w:cs="Calibri"/>
          <w:b/>
          <w:color w:val="000000"/>
          <w:sz w:val="24"/>
          <w:szCs w:val="24"/>
        </w:rPr>
        <w:t xml:space="preserve">Principle 3: </w:t>
      </w:r>
      <w:r>
        <w:rPr>
          <w:rFonts w:ascii="Calibri" w:eastAsia="Calibri" w:hAnsi="Calibri" w:cs="Calibri"/>
          <w:color w:val="000000"/>
          <w:sz w:val="24"/>
          <w:szCs w:val="24"/>
        </w:rPr>
        <w:t xml:space="preserve">We foster positive attitudes and relationships, and a shared sense of cohesion and belonging. We intend that our policies, procedures and activities should work to promote: </w:t>
      </w:r>
    </w:p>
    <w:p w14:paraId="58DD5B50" w14:textId="77777777" w:rsidR="00A3033E" w:rsidRDefault="009D6C6F">
      <w:pPr>
        <w:widowControl w:val="0"/>
        <w:pBdr>
          <w:top w:val="nil"/>
          <w:left w:val="nil"/>
          <w:bottom w:val="nil"/>
          <w:right w:val="nil"/>
          <w:between w:val="nil"/>
        </w:pBdr>
        <w:spacing w:before="67" w:line="254" w:lineRule="auto"/>
        <w:ind w:left="1450" w:right="70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Positive attitudes towards disabled people, good relations between disabled and non-disabled people, and an absence of harassment of disabled people </w:t>
      </w:r>
    </w:p>
    <w:p w14:paraId="3F04FE8E" w14:textId="77777777" w:rsidR="00A3033E" w:rsidRDefault="009D6C6F">
      <w:pPr>
        <w:widowControl w:val="0"/>
        <w:pBdr>
          <w:top w:val="nil"/>
          <w:left w:val="nil"/>
          <w:bottom w:val="nil"/>
          <w:right w:val="nil"/>
          <w:between w:val="nil"/>
        </w:pBdr>
        <w:spacing w:before="67" w:line="254" w:lineRule="auto"/>
        <w:ind w:left="1450" w:right="70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Positive interaction, good relations and dialogue between groups and communities different from each other in terms of ethnicity, culture, religious affiliation, national origin or national status, and an absence of prejudice-related bullying and incidents </w:t>
      </w:r>
    </w:p>
    <w:p w14:paraId="3DA6560B" w14:textId="77777777" w:rsidR="00A3033E" w:rsidRDefault="009D6C6F">
      <w:pPr>
        <w:widowControl w:val="0"/>
        <w:pBdr>
          <w:top w:val="nil"/>
          <w:left w:val="nil"/>
          <w:bottom w:val="nil"/>
          <w:right w:val="nil"/>
          <w:between w:val="nil"/>
        </w:pBdr>
        <w:spacing w:before="67" w:line="254" w:lineRule="auto"/>
        <w:ind w:left="1450" w:right="70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Mutual respect and good relations between boys and girls, and women and men, and an absence of sexual and homophobic harassment </w:t>
      </w:r>
    </w:p>
    <w:p w14:paraId="313FB046" w14:textId="77777777" w:rsidR="00A3033E" w:rsidRDefault="009D6C6F">
      <w:pPr>
        <w:widowControl w:val="0"/>
        <w:pBdr>
          <w:top w:val="nil"/>
          <w:left w:val="nil"/>
          <w:bottom w:val="nil"/>
          <w:right w:val="nil"/>
          <w:between w:val="nil"/>
        </w:pBdr>
        <w:spacing w:before="395" w:line="237" w:lineRule="auto"/>
        <w:ind w:left="1021" w:right="1189" w:firstLine="425"/>
        <w:rPr>
          <w:rFonts w:ascii="Calibri" w:eastAsia="Calibri" w:hAnsi="Calibri" w:cs="Calibri"/>
          <w:color w:val="000000"/>
          <w:sz w:val="24"/>
          <w:szCs w:val="24"/>
        </w:rPr>
      </w:pPr>
      <w:r>
        <w:rPr>
          <w:rFonts w:ascii="Calibri" w:eastAsia="Calibri" w:hAnsi="Calibri" w:cs="Calibri"/>
          <w:b/>
          <w:color w:val="000000"/>
          <w:sz w:val="24"/>
          <w:szCs w:val="24"/>
        </w:rPr>
        <w:t xml:space="preserve">Principle 4: </w:t>
      </w:r>
      <w:r>
        <w:rPr>
          <w:rFonts w:ascii="Calibri" w:eastAsia="Calibri" w:hAnsi="Calibri" w:cs="Calibri"/>
          <w:color w:val="000000"/>
          <w:sz w:val="24"/>
          <w:szCs w:val="24"/>
        </w:rPr>
        <w:t xml:space="preserve">We observe good equalities practise in staff recruitment, retention and development. We ensure that policies and procedures should benefit all employees and potential employees, for example in recruitment and promotion, and in continuing professional development: </w:t>
      </w:r>
    </w:p>
    <w:p w14:paraId="735A43D2" w14:textId="77777777" w:rsidR="00A3033E" w:rsidRDefault="009D6C6F">
      <w:pPr>
        <w:widowControl w:val="0"/>
        <w:pBdr>
          <w:top w:val="nil"/>
          <w:left w:val="nil"/>
          <w:bottom w:val="nil"/>
          <w:right w:val="nil"/>
          <w:between w:val="nil"/>
        </w:pBdr>
        <w:spacing w:before="67"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Whatever their age </w:t>
      </w:r>
    </w:p>
    <w:p w14:paraId="68E8B9AF" w14:textId="77777777" w:rsidR="00A3033E" w:rsidRDefault="009D6C6F">
      <w:pPr>
        <w:widowControl w:val="0"/>
        <w:pBdr>
          <w:top w:val="nil"/>
          <w:left w:val="nil"/>
          <w:bottom w:val="nil"/>
          <w:right w:val="nil"/>
          <w:between w:val="nil"/>
        </w:pBdr>
        <w:spacing w:before="64"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Whether or not they are disabled </w:t>
      </w:r>
    </w:p>
    <w:p w14:paraId="43286C14" w14:textId="77777777" w:rsidR="00A3033E" w:rsidRDefault="009D6C6F">
      <w:pPr>
        <w:widowControl w:val="0"/>
        <w:pBdr>
          <w:top w:val="nil"/>
          <w:left w:val="nil"/>
          <w:bottom w:val="nil"/>
          <w:right w:val="nil"/>
          <w:between w:val="nil"/>
        </w:pBdr>
        <w:spacing w:before="64" w:line="237" w:lineRule="auto"/>
        <w:ind w:left="1799" w:right="1246"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Whatever their ethnicity, culture, religious affiliation, national origin or national status </w:t>
      </w:r>
    </w:p>
    <w:p w14:paraId="00C71EA0" w14:textId="77777777" w:rsidR="00A3033E" w:rsidRDefault="009D6C6F">
      <w:pPr>
        <w:widowControl w:val="0"/>
        <w:pBdr>
          <w:top w:val="nil"/>
          <w:left w:val="nil"/>
          <w:bottom w:val="nil"/>
          <w:right w:val="nil"/>
          <w:between w:val="nil"/>
        </w:pBdr>
        <w:spacing w:before="67" w:line="237" w:lineRule="auto"/>
        <w:ind w:left="1808" w:right="1321" w:hanging="357"/>
        <w:rPr>
          <w:rFonts w:ascii="Calibri" w:eastAsia="Calibri" w:hAnsi="Calibri" w:cs="Calibri"/>
        </w:rPr>
      </w:pPr>
      <w:r>
        <w:rPr>
          <w:color w:val="000000"/>
          <w:sz w:val="24"/>
          <w:szCs w:val="24"/>
        </w:rPr>
        <w:t xml:space="preserve">● </w:t>
      </w:r>
      <w:r>
        <w:rPr>
          <w:rFonts w:ascii="Calibri" w:eastAsia="Calibri" w:hAnsi="Calibri" w:cs="Calibri"/>
          <w:color w:val="000000"/>
          <w:sz w:val="24"/>
          <w:szCs w:val="24"/>
        </w:rPr>
        <w:t>Whatever their gender and sexual identity, and with full respect for legal rights relating to pregnancy and maternity</w:t>
      </w:r>
    </w:p>
    <w:p w14:paraId="71EE8E0E" w14:textId="77777777" w:rsidR="00A3033E" w:rsidRDefault="00A3033E">
      <w:pPr>
        <w:widowControl w:val="0"/>
        <w:pBdr>
          <w:top w:val="nil"/>
          <w:left w:val="nil"/>
          <w:bottom w:val="nil"/>
          <w:right w:val="nil"/>
          <w:between w:val="nil"/>
        </w:pBdr>
        <w:spacing w:before="67" w:line="237" w:lineRule="auto"/>
        <w:ind w:left="1808" w:right="1321" w:hanging="357"/>
        <w:rPr>
          <w:rFonts w:ascii="Calibri" w:eastAsia="Calibri" w:hAnsi="Calibri" w:cs="Calibri"/>
        </w:rPr>
      </w:pPr>
    </w:p>
    <w:p w14:paraId="67CC9630" w14:textId="77777777" w:rsidR="00A3033E" w:rsidRDefault="009D6C6F">
      <w:pPr>
        <w:widowControl w:val="0"/>
        <w:pBdr>
          <w:top w:val="nil"/>
          <w:left w:val="nil"/>
          <w:bottom w:val="nil"/>
          <w:right w:val="nil"/>
          <w:between w:val="nil"/>
        </w:pBdr>
        <w:spacing w:before="67" w:line="237" w:lineRule="auto"/>
        <w:ind w:left="1808" w:right="1321" w:hanging="357"/>
        <w:rPr>
          <w:rFonts w:ascii="Calibri" w:eastAsia="Calibri" w:hAnsi="Calibri" w:cs="Calibri"/>
          <w:color w:val="000000"/>
          <w:sz w:val="24"/>
          <w:szCs w:val="24"/>
        </w:rPr>
      </w:pPr>
      <w:r>
        <w:rPr>
          <w:rFonts w:ascii="Calibri" w:eastAsia="Calibri" w:hAnsi="Calibri" w:cs="Calibri"/>
          <w:b/>
          <w:color w:val="000000"/>
          <w:sz w:val="24"/>
          <w:szCs w:val="24"/>
        </w:rPr>
        <w:t xml:space="preserve">Principle 5: </w:t>
      </w:r>
      <w:r>
        <w:rPr>
          <w:rFonts w:ascii="Calibri" w:eastAsia="Calibri" w:hAnsi="Calibri" w:cs="Calibri"/>
          <w:color w:val="000000"/>
          <w:sz w:val="24"/>
          <w:szCs w:val="24"/>
        </w:rPr>
        <w:t xml:space="preserve">We aim to reduce and remove inequalities and barriers that already exist. In addition to avoiding or minimising possible negative impacts of our policies, we take opportunities to maximise positive impacts by reducing and removing inequalities and barriers that may already exist between: </w:t>
      </w:r>
    </w:p>
    <w:p w14:paraId="2EAA926B" w14:textId="77777777" w:rsidR="00A3033E" w:rsidRDefault="009D6C6F">
      <w:pPr>
        <w:widowControl w:val="0"/>
        <w:pBdr>
          <w:top w:val="nil"/>
          <w:left w:val="nil"/>
          <w:bottom w:val="nil"/>
          <w:right w:val="nil"/>
          <w:between w:val="nil"/>
        </w:pBdr>
        <w:spacing w:before="50"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Disabled and non-disabled people </w:t>
      </w:r>
    </w:p>
    <w:p w14:paraId="60BFEAAF" w14:textId="77777777" w:rsidR="00A3033E" w:rsidRDefault="009D6C6F">
      <w:pPr>
        <w:widowControl w:val="0"/>
        <w:pBdr>
          <w:top w:val="nil"/>
          <w:left w:val="nil"/>
          <w:bottom w:val="nil"/>
          <w:right w:val="nil"/>
          <w:between w:val="nil"/>
        </w:pBdr>
        <w:spacing w:before="64"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People of different ethnic, cultural and religious backgrounds </w:t>
      </w:r>
    </w:p>
    <w:p w14:paraId="3D9B3748" w14:textId="77777777" w:rsidR="00A3033E" w:rsidRDefault="009D6C6F">
      <w:pPr>
        <w:widowControl w:val="0"/>
        <w:pBdr>
          <w:top w:val="nil"/>
          <w:left w:val="nil"/>
          <w:bottom w:val="nil"/>
          <w:right w:val="nil"/>
          <w:between w:val="nil"/>
        </w:pBdr>
        <w:spacing w:before="64" w:line="240" w:lineRule="auto"/>
        <w:ind w:left="145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Girls and boys, women and men </w:t>
      </w:r>
    </w:p>
    <w:p w14:paraId="06A49ABA" w14:textId="77777777" w:rsidR="00A3033E" w:rsidRDefault="009D6C6F">
      <w:pPr>
        <w:widowControl w:val="0"/>
        <w:pBdr>
          <w:top w:val="nil"/>
          <w:left w:val="nil"/>
          <w:bottom w:val="nil"/>
          <w:right w:val="nil"/>
          <w:between w:val="nil"/>
        </w:pBdr>
        <w:spacing w:before="409" w:line="240" w:lineRule="auto"/>
        <w:ind w:left="1446"/>
        <w:rPr>
          <w:rFonts w:ascii="Calibri" w:eastAsia="Calibri" w:hAnsi="Calibri" w:cs="Calibri"/>
          <w:color w:val="000000"/>
          <w:sz w:val="24"/>
          <w:szCs w:val="24"/>
        </w:rPr>
      </w:pPr>
      <w:r>
        <w:rPr>
          <w:rFonts w:ascii="Calibri" w:eastAsia="Calibri" w:hAnsi="Calibri" w:cs="Calibri"/>
          <w:b/>
          <w:color w:val="000000"/>
          <w:sz w:val="24"/>
          <w:szCs w:val="24"/>
        </w:rPr>
        <w:lastRenderedPageBreak/>
        <w:t xml:space="preserve">Principle 6: </w:t>
      </w:r>
      <w:r>
        <w:rPr>
          <w:rFonts w:ascii="Calibri" w:eastAsia="Calibri" w:hAnsi="Calibri" w:cs="Calibri"/>
          <w:color w:val="000000"/>
          <w:sz w:val="24"/>
          <w:szCs w:val="24"/>
        </w:rPr>
        <w:t xml:space="preserve">We consult and involve widely. </w:t>
      </w:r>
    </w:p>
    <w:p w14:paraId="73D095AD" w14:textId="77777777" w:rsidR="00A3033E" w:rsidRDefault="009D6C6F">
      <w:pPr>
        <w:widowControl w:val="0"/>
        <w:pBdr>
          <w:top w:val="nil"/>
          <w:left w:val="nil"/>
          <w:bottom w:val="nil"/>
          <w:right w:val="nil"/>
          <w:between w:val="nil"/>
        </w:pBdr>
        <w:spacing w:before="64" w:line="237" w:lineRule="auto"/>
        <w:ind w:left="1017" w:right="698" w:hanging="3"/>
        <w:jc w:val="both"/>
        <w:rPr>
          <w:rFonts w:ascii="Calibri" w:eastAsia="Calibri" w:hAnsi="Calibri" w:cs="Calibri"/>
          <w:color w:val="000000"/>
          <w:sz w:val="24"/>
          <w:szCs w:val="24"/>
        </w:rPr>
      </w:pPr>
      <w:r>
        <w:rPr>
          <w:rFonts w:ascii="Calibri" w:eastAsia="Calibri" w:hAnsi="Calibri" w:cs="Calibri"/>
          <w:color w:val="000000"/>
          <w:sz w:val="24"/>
          <w:szCs w:val="24"/>
        </w:rPr>
        <w:t xml:space="preserve">We engage with a range of groups and individuals to ensure that those who are affected by a policy or activity are consulted and involved in the design of new policies, and in the review of existing ones. We consult and involve: </w:t>
      </w:r>
    </w:p>
    <w:p w14:paraId="240B1253" w14:textId="77777777" w:rsidR="00A3033E" w:rsidRDefault="009D6C6F">
      <w:pPr>
        <w:widowControl w:val="0"/>
        <w:pBdr>
          <w:top w:val="nil"/>
          <w:left w:val="nil"/>
          <w:bottom w:val="nil"/>
          <w:right w:val="nil"/>
          <w:between w:val="nil"/>
        </w:pBdr>
        <w:spacing w:before="67"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Disabled people as well as non-disabled </w:t>
      </w:r>
    </w:p>
    <w:p w14:paraId="57CAB306"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People from a range of ethnic, cultural and religious backgrounds </w:t>
      </w:r>
    </w:p>
    <w:p w14:paraId="1642C1DA"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Both women and men, and both girls and boys </w:t>
      </w:r>
    </w:p>
    <w:p w14:paraId="1A13856A"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Gay people as well as straight </w:t>
      </w:r>
    </w:p>
    <w:p w14:paraId="79F1F657" w14:textId="77777777" w:rsidR="00A3033E" w:rsidRDefault="009D6C6F">
      <w:pPr>
        <w:widowControl w:val="0"/>
        <w:pBdr>
          <w:top w:val="nil"/>
          <w:left w:val="nil"/>
          <w:bottom w:val="nil"/>
          <w:right w:val="nil"/>
          <w:between w:val="nil"/>
        </w:pBdr>
        <w:spacing w:before="409" w:line="240" w:lineRule="auto"/>
        <w:ind w:left="1386"/>
        <w:rPr>
          <w:rFonts w:ascii="Calibri" w:eastAsia="Calibri" w:hAnsi="Calibri" w:cs="Calibri"/>
          <w:color w:val="000000"/>
          <w:sz w:val="24"/>
          <w:szCs w:val="24"/>
        </w:rPr>
      </w:pPr>
      <w:r>
        <w:rPr>
          <w:rFonts w:ascii="Calibri" w:eastAsia="Calibri" w:hAnsi="Calibri" w:cs="Calibri"/>
          <w:b/>
          <w:color w:val="000000"/>
          <w:sz w:val="24"/>
          <w:szCs w:val="24"/>
        </w:rPr>
        <w:t xml:space="preserve">Principle 7: </w:t>
      </w:r>
      <w:r>
        <w:rPr>
          <w:rFonts w:ascii="Calibri" w:eastAsia="Calibri" w:hAnsi="Calibri" w:cs="Calibri"/>
          <w:color w:val="000000"/>
          <w:sz w:val="24"/>
          <w:szCs w:val="24"/>
        </w:rPr>
        <w:t xml:space="preserve">Society as a whole should benefit. </w:t>
      </w:r>
    </w:p>
    <w:p w14:paraId="528468B5" w14:textId="77777777" w:rsidR="00A3033E" w:rsidRDefault="009D6C6F">
      <w:pPr>
        <w:widowControl w:val="0"/>
        <w:pBdr>
          <w:top w:val="nil"/>
          <w:left w:val="nil"/>
          <w:bottom w:val="nil"/>
          <w:right w:val="nil"/>
          <w:between w:val="nil"/>
        </w:pBdr>
        <w:spacing w:before="64" w:line="262" w:lineRule="auto"/>
        <w:ind w:left="1017" w:right="712" w:hanging="10"/>
        <w:rPr>
          <w:rFonts w:ascii="Calibri" w:eastAsia="Calibri" w:hAnsi="Calibri" w:cs="Calibri"/>
          <w:color w:val="000000"/>
          <w:sz w:val="24"/>
          <w:szCs w:val="24"/>
        </w:rPr>
      </w:pPr>
      <w:r>
        <w:rPr>
          <w:rFonts w:ascii="Calibri" w:eastAsia="Calibri" w:hAnsi="Calibri" w:cs="Calibri"/>
          <w:color w:val="000000"/>
          <w:sz w:val="24"/>
          <w:szCs w:val="24"/>
        </w:rPr>
        <w:t xml:space="preserve">We intend that our policies and activities should benefit society as a whole, both locally and nationally, by fostering greater social cohesion, and greater participation in the public life of: </w:t>
      </w:r>
      <w:r>
        <w:rPr>
          <w:color w:val="000000"/>
          <w:sz w:val="24"/>
          <w:szCs w:val="24"/>
        </w:rPr>
        <w:t xml:space="preserve">● </w:t>
      </w:r>
      <w:r>
        <w:rPr>
          <w:rFonts w:ascii="Calibri" w:eastAsia="Calibri" w:hAnsi="Calibri" w:cs="Calibri"/>
          <w:color w:val="000000"/>
          <w:sz w:val="24"/>
          <w:szCs w:val="24"/>
        </w:rPr>
        <w:t xml:space="preserve">Disabled people as well as non-disabled </w:t>
      </w:r>
    </w:p>
    <w:p w14:paraId="3CB1C065" w14:textId="77777777" w:rsidR="00A3033E" w:rsidRDefault="009D6C6F">
      <w:pPr>
        <w:widowControl w:val="0"/>
        <w:pBdr>
          <w:top w:val="nil"/>
          <w:left w:val="nil"/>
          <w:bottom w:val="nil"/>
          <w:right w:val="nil"/>
          <w:between w:val="nil"/>
        </w:pBdr>
        <w:spacing w:before="42" w:line="287" w:lineRule="auto"/>
        <w:ind w:left="1390" w:right="2433"/>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People of a wide range of ethnic, cultural and religious backgrounds </w:t>
      </w:r>
      <w:r>
        <w:rPr>
          <w:color w:val="000000"/>
          <w:sz w:val="24"/>
          <w:szCs w:val="24"/>
        </w:rPr>
        <w:t xml:space="preserve">● </w:t>
      </w:r>
      <w:r>
        <w:rPr>
          <w:rFonts w:ascii="Calibri" w:eastAsia="Calibri" w:hAnsi="Calibri" w:cs="Calibri"/>
          <w:color w:val="000000"/>
          <w:sz w:val="24"/>
          <w:szCs w:val="24"/>
        </w:rPr>
        <w:t xml:space="preserve">Both women and men, and both girls and boys </w:t>
      </w:r>
    </w:p>
    <w:p w14:paraId="0A2EB7F7" w14:textId="77777777" w:rsidR="00A3033E" w:rsidRDefault="009D6C6F">
      <w:pPr>
        <w:widowControl w:val="0"/>
        <w:pBdr>
          <w:top w:val="nil"/>
          <w:left w:val="nil"/>
          <w:bottom w:val="nil"/>
          <w:right w:val="nil"/>
          <w:between w:val="nil"/>
        </w:pBdr>
        <w:spacing w:before="17"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Gay people as well as straight </w:t>
      </w:r>
    </w:p>
    <w:p w14:paraId="3D5426F8" w14:textId="77777777" w:rsidR="00A3033E" w:rsidRDefault="009D6C6F">
      <w:pPr>
        <w:widowControl w:val="0"/>
        <w:pBdr>
          <w:top w:val="nil"/>
          <w:left w:val="nil"/>
          <w:bottom w:val="nil"/>
          <w:right w:val="nil"/>
          <w:between w:val="nil"/>
        </w:pBdr>
        <w:spacing w:before="409" w:line="240" w:lineRule="auto"/>
        <w:ind w:left="1386"/>
        <w:rPr>
          <w:rFonts w:ascii="Calibri" w:eastAsia="Calibri" w:hAnsi="Calibri" w:cs="Calibri"/>
          <w:color w:val="000000"/>
          <w:sz w:val="24"/>
          <w:szCs w:val="24"/>
        </w:rPr>
      </w:pPr>
      <w:r>
        <w:rPr>
          <w:rFonts w:ascii="Calibri" w:eastAsia="Calibri" w:hAnsi="Calibri" w:cs="Calibri"/>
          <w:b/>
          <w:color w:val="000000"/>
          <w:sz w:val="24"/>
          <w:szCs w:val="24"/>
        </w:rPr>
        <w:t xml:space="preserve">Principle 8: </w:t>
      </w:r>
      <w:r>
        <w:rPr>
          <w:rFonts w:ascii="Calibri" w:eastAsia="Calibri" w:hAnsi="Calibri" w:cs="Calibri"/>
          <w:color w:val="000000"/>
          <w:sz w:val="24"/>
          <w:szCs w:val="24"/>
        </w:rPr>
        <w:t xml:space="preserve">We base our policies and practices on sound evidence. </w:t>
      </w:r>
    </w:p>
    <w:p w14:paraId="6067C053" w14:textId="77777777" w:rsidR="00A3033E" w:rsidRDefault="009D6C6F">
      <w:pPr>
        <w:widowControl w:val="0"/>
        <w:pBdr>
          <w:top w:val="nil"/>
          <w:left w:val="nil"/>
          <w:bottom w:val="nil"/>
          <w:right w:val="nil"/>
          <w:between w:val="nil"/>
        </w:pBdr>
        <w:spacing w:before="64" w:line="254" w:lineRule="auto"/>
        <w:ind w:left="1014" w:right="713" w:firstLine="3"/>
        <w:rPr>
          <w:rFonts w:ascii="Calibri" w:eastAsia="Calibri" w:hAnsi="Calibri" w:cs="Calibri"/>
          <w:color w:val="000000"/>
          <w:sz w:val="24"/>
          <w:szCs w:val="24"/>
        </w:rPr>
      </w:pPr>
      <w:r>
        <w:rPr>
          <w:rFonts w:ascii="Calibri" w:eastAsia="Calibri" w:hAnsi="Calibri" w:cs="Calibri"/>
          <w:color w:val="000000"/>
          <w:sz w:val="24"/>
          <w:szCs w:val="24"/>
        </w:rPr>
        <w:t xml:space="preserve">We maintain and publish quantitative and qualitative information which shows our compliance with the public sector equality duty (PSED) set out in clause 149 of the Equality Act 2010, and on the basis of which we decide on specific and measurable objectives. Evidence relating to equalities is integrated into our self-evaluation documentation. </w:t>
      </w:r>
    </w:p>
    <w:p w14:paraId="074A0DE4" w14:textId="77777777" w:rsidR="009D6C6F" w:rsidRDefault="009D6C6F">
      <w:pPr>
        <w:widowControl w:val="0"/>
        <w:pBdr>
          <w:top w:val="nil"/>
          <w:left w:val="nil"/>
          <w:bottom w:val="nil"/>
          <w:right w:val="nil"/>
          <w:between w:val="nil"/>
        </w:pBdr>
        <w:spacing w:before="395" w:line="240" w:lineRule="auto"/>
        <w:ind w:left="1311"/>
        <w:rPr>
          <w:rFonts w:ascii="Calibri" w:eastAsia="Calibri" w:hAnsi="Calibri" w:cs="Calibri"/>
          <w:b/>
          <w:color w:val="000000"/>
          <w:sz w:val="24"/>
          <w:szCs w:val="24"/>
        </w:rPr>
      </w:pPr>
    </w:p>
    <w:p w14:paraId="3F03A039" w14:textId="77777777" w:rsidR="00A3033E" w:rsidRDefault="009D6C6F">
      <w:pPr>
        <w:widowControl w:val="0"/>
        <w:pBdr>
          <w:top w:val="nil"/>
          <w:left w:val="nil"/>
          <w:bottom w:val="nil"/>
          <w:right w:val="nil"/>
          <w:between w:val="nil"/>
        </w:pBdr>
        <w:spacing w:before="395" w:line="240" w:lineRule="auto"/>
        <w:ind w:left="1311"/>
        <w:rPr>
          <w:rFonts w:ascii="Calibri" w:eastAsia="Calibri" w:hAnsi="Calibri" w:cs="Calibri"/>
          <w:color w:val="000000"/>
          <w:sz w:val="24"/>
          <w:szCs w:val="24"/>
        </w:rPr>
      </w:pPr>
      <w:r>
        <w:rPr>
          <w:rFonts w:ascii="Calibri" w:eastAsia="Calibri" w:hAnsi="Calibri" w:cs="Calibri"/>
          <w:b/>
          <w:color w:val="000000"/>
          <w:sz w:val="24"/>
          <w:szCs w:val="24"/>
        </w:rPr>
        <w:t xml:space="preserve">Principle 9: </w:t>
      </w:r>
      <w:r>
        <w:rPr>
          <w:rFonts w:ascii="Calibri" w:eastAsia="Calibri" w:hAnsi="Calibri" w:cs="Calibri"/>
          <w:color w:val="000000"/>
          <w:sz w:val="24"/>
          <w:szCs w:val="24"/>
        </w:rPr>
        <w:t xml:space="preserve">Measurable objectives. </w:t>
      </w:r>
    </w:p>
    <w:p w14:paraId="09266D9F" w14:textId="77777777" w:rsidR="00A3033E" w:rsidRDefault="009D6C6F">
      <w:pPr>
        <w:widowControl w:val="0"/>
        <w:pBdr>
          <w:top w:val="nil"/>
          <w:left w:val="nil"/>
          <w:bottom w:val="nil"/>
          <w:right w:val="nil"/>
          <w:between w:val="nil"/>
        </w:pBdr>
        <w:spacing w:before="64" w:line="237" w:lineRule="auto"/>
        <w:ind w:left="1016" w:right="703"/>
        <w:jc w:val="both"/>
        <w:rPr>
          <w:rFonts w:ascii="Calibri" w:eastAsia="Calibri" w:hAnsi="Calibri" w:cs="Calibri"/>
          <w:color w:val="000000"/>
          <w:sz w:val="24"/>
          <w:szCs w:val="24"/>
        </w:rPr>
      </w:pPr>
      <w:r>
        <w:rPr>
          <w:rFonts w:ascii="Calibri" w:eastAsia="Calibri" w:hAnsi="Calibri" w:cs="Calibri"/>
          <w:color w:val="000000"/>
          <w:sz w:val="24"/>
          <w:szCs w:val="24"/>
        </w:rPr>
        <w:t xml:space="preserve">We formulate and publish specific and measurable objectives, based on the consultations we have conducted (Principle 6) and the evidence we have collected and published (Principle 8). </w:t>
      </w:r>
    </w:p>
    <w:p w14:paraId="2248281B" w14:textId="77777777" w:rsidR="00A3033E" w:rsidRDefault="009D6C6F">
      <w:pPr>
        <w:widowControl w:val="0"/>
        <w:pBdr>
          <w:top w:val="nil"/>
          <w:left w:val="nil"/>
          <w:bottom w:val="nil"/>
          <w:right w:val="nil"/>
          <w:between w:val="nil"/>
        </w:pBdr>
        <w:spacing w:before="67" w:line="237" w:lineRule="auto"/>
        <w:ind w:left="1745" w:right="710" w:hanging="354"/>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The objectives which we identify take into account national and local priorities and issues, as appropriate </w:t>
      </w:r>
    </w:p>
    <w:p w14:paraId="45376841" w14:textId="77777777" w:rsidR="00A3033E" w:rsidRDefault="009D6C6F">
      <w:pPr>
        <w:widowControl w:val="0"/>
        <w:pBdr>
          <w:top w:val="nil"/>
          <w:left w:val="nil"/>
          <w:bottom w:val="nil"/>
          <w:right w:val="nil"/>
          <w:between w:val="nil"/>
        </w:pBdr>
        <w:spacing w:before="67" w:line="262" w:lineRule="auto"/>
        <w:ind w:left="1390" w:right="1393"/>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Our equality objectives are integrated into the school improvement plan </w:t>
      </w:r>
    </w:p>
    <w:p w14:paraId="79A75449" w14:textId="77777777" w:rsidR="00A3033E" w:rsidRDefault="009D6C6F">
      <w:pPr>
        <w:widowControl w:val="0"/>
        <w:pBdr>
          <w:top w:val="nil"/>
          <w:left w:val="nil"/>
          <w:bottom w:val="nil"/>
          <w:right w:val="nil"/>
          <w:between w:val="nil"/>
        </w:pBdr>
        <w:spacing w:before="67" w:line="262" w:lineRule="auto"/>
        <w:ind w:left="1390" w:right="1393"/>
        <w:rPr>
          <w:rFonts w:ascii="Calibri" w:eastAsia="Calibri" w:hAnsi="Calibri" w:cs="Calibri"/>
          <w:color w:val="000000"/>
        </w:rPr>
      </w:pPr>
      <w:r>
        <w:rPr>
          <w:color w:val="000000"/>
          <w:sz w:val="24"/>
          <w:szCs w:val="24"/>
        </w:rPr>
        <w:t xml:space="preserve">● </w:t>
      </w:r>
      <w:r>
        <w:rPr>
          <w:rFonts w:ascii="Calibri" w:eastAsia="Calibri" w:hAnsi="Calibri" w:cs="Calibri"/>
          <w:color w:val="000000"/>
          <w:sz w:val="24"/>
          <w:szCs w:val="24"/>
        </w:rPr>
        <w:t>We keep our equality objectives under review and report annually on progress towards achieving them to our Improvement Partners.</w:t>
      </w:r>
    </w:p>
    <w:p w14:paraId="23596A16" w14:textId="77777777" w:rsidR="00A3033E" w:rsidRDefault="009D6C6F">
      <w:pPr>
        <w:widowControl w:val="0"/>
        <w:pBdr>
          <w:top w:val="nil"/>
          <w:left w:val="nil"/>
          <w:bottom w:val="nil"/>
          <w:right w:val="nil"/>
          <w:between w:val="nil"/>
        </w:pBdr>
        <w:spacing w:before="762" w:line="240" w:lineRule="auto"/>
        <w:ind w:left="1011"/>
        <w:rPr>
          <w:rFonts w:ascii="Calibri" w:eastAsia="Calibri" w:hAnsi="Calibri" w:cs="Calibri"/>
          <w:b/>
          <w:color w:val="000000"/>
          <w:sz w:val="24"/>
          <w:szCs w:val="24"/>
        </w:rPr>
      </w:pPr>
      <w:r>
        <w:rPr>
          <w:rFonts w:ascii="Calibri" w:eastAsia="Calibri" w:hAnsi="Calibri" w:cs="Calibri"/>
          <w:b/>
          <w:color w:val="000000"/>
          <w:sz w:val="24"/>
          <w:szCs w:val="24"/>
        </w:rPr>
        <w:t xml:space="preserve">The Curriculum </w:t>
      </w:r>
    </w:p>
    <w:p w14:paraId="38478152" w14:textId="77777777" w:rsidR="00A3033E" w:rsidRDefault="009D6C6F">
      <w:pPr>
        <w:widowControl w:val="0"/>
        <w:pBdr>
          <w:top w:val="nil"/>
          <w:left w:val="nil"/>
          <w:bottom w:val="nil"/>
          <w:right w:val="nil"/>
          <w:between w:val="nil"/>
        </w:pBdr>
        <w:spacing w:before="64" w:line="237" w:lineRule="auto"/>
        <w:ind w:left="1028" w:right="707" w:hanging="10"/>
        <w:rPr>
          <w:rFonts w:ascii="Calibri" w:eastAsia="Calibri" w:hAnsi="Calibri" w:cs="Calibri"/>
          <w:color w:val="000000"/>
          <w:sz w:val="24"/>
          <w:szCs w:val="24"/>
        </w:rPr>
      </w:pPr>
      <w:r>
        <w:rPr>
          <w:rFonts w:ascii="Calibri" w:eastAsia="Calibri" w:hAnsi="Calibri" w:cs="Calibri"/>
          <w:color w:val="000000"/>
          <w:sz w:val="24"/>
          <w:szCs w:val="24"/>
        </w:rPr>
        <w:t xml:space="preserve">We review all of our curriculum subjects annually in order to ensure that teaching and learning reflect the principles set out in Section 2 above. </w:t>
      </w:r>
    </w:p>
    <w:p w14:paraId="2A38EA87" w14:textId="77777777" w:rsidR="00A3033E" w:rsidRDefault="009D6C6F">
      <w:pPr>
        <w:widowControl w:val="0"/>
        <w:pBdr>
          <w:top w:val="nil"/>
          <w:left w:val="nil"/>
          <w:bottom w:val="nil"/>
          <w:right w:val="nil"/>
          <w:between w:val="nil"/>
        </w:pBdr>
        <w:spacing w:before="41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Ethos and Organisation </w:t>
      </w:r>
    </w:p>
    <w:p w14:paraId="6489F84F" w14:textId="77777777" w:rsidR="00A3033E" w:rsidRDefault="009D6C6F">
      <w:pPr>
        <w:widowControl w:val="0"/>
        <w:pBdr>
          <w:top w:val="nil"/>
          <w:left w:val="nil"/>
          <w:bottom w:val="nil"/>
          <w:right w:val="nil"/>
          <w:between w:val="nil"/>
        </w:pBdr>
        <w:spacing w:before="64" w:line="237" w:lineRule="auto"/>
        <w:ind w:left="1028" w:right="717" w:hanging="10"/>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We ensure the principles listed in Section 2 above apply to the full range of our policies and practices, including those that are concerned with: </w:t>
      </w:r>
    </w:p>
    <w:p w14:paraId="1C07E28A" w14:textId="77777777" w:rsidR="00A3033E" w:rsidRDefault="009D6C6F">
      <w:pPr>
        <w:widowControl w:val="0"/>
        <w:pBdr>
          <w:top w:val="nil"/>
          <w:left w:val="nil"/>
          <w:bottom w:val="nil"/>
          <w:right w:val="nil"/>
          <w:between w:val="nil"/>
        </w:pBdr>
        <w:spacing w:before="67"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Pupils' progress, attainment and achievement </w:t>
      </w:r>
    </w:p>
    <w:p w14:paraId="758A9AED"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Pupils' personal development, welfare and wellbeing </w:t>
      </w:r>
    </w:p>
    <w:p w14:paraId="61666B49"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Teaching styles and strategies </w:t>
      </w:r>
    </w:p>
    <w:p w14:paraId="312EACA8"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Admissions and attendance </w:t>
      </w:r>
    </w:p>
    <w:p w14:paraId="66A27A67"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Staff recruitment, retention and professional development </w:t>
      </w:r>
    </w:p>
    <w:p w14:paraId="023EA54D"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Care, guidance and support </w:t>
      </w:r>
    </w:p>
    <w:p w14:paraId="38583352"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Behaviour, Discipline and exclusions </w:t>
      </w:r>
    </w:p>
    <w:p w14:paraId="2AB59B0C"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Working in partnership with parents, carers and guardians </w:t>
      </w:r>
    </w:p>
    <w:p w14:paraId="1409E611"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Working with the local and wider community </w:t>
      </w:r>
    </w:p>
    <w:p w14:paraId="5ACBD152" w14:textId="77777777" w:rsidR="00A3033E" w:rsidRDefault="009D6C6F">
      <w:pPr>
        <w:widowControl w:val="0"/>
        <w:pBdr>
          <w:top w:val="nil"/>
          <w:left w:val="nil"/>
          <w:bottom w:val="nil"/>
          <w:right w:val="nil"/>
          <w:between w:val="nil"/>
        </w:pBdr>
        <w:spacing w:before="409" w:line="240" w:lineRule="auto"/>
        <w:ind w:left="1012"/>
        <w:rPr>
          <w:rFonts w:ascii="Calibri" w:eastAsia="Calibri" w:hAnsi="Calibri" w:cs="Calibri"/>
          <w:b/>
          <w:color w:val="000000"/>
          <w:sz w:val="24"/>
          <w:szCs w:val="24"/>
        </w:rPr>
      </w:pPr>
      <w:r>
        <w:rPr>
          <w:rFonts w:ascii="Calibri" w:eastAsia="Calibri" w:hAnsi="Calibri" w:cs="Calibri"/>
          <w:b/>
          <w:color w:val="000000"/>
          <w:sz w:val="24"/>
          <w:szCs w:val="24"/>
        </w:rPr>
        <w:t xml:space="preserve">Addressing Prejudice and Prejudice-related Bullying </w:t>
      </w:r>
    </w:p>
    <w:p w14:paraId="582A2B00" w14:textId="77777777" w:rsidR="00A3033E" w:rsidRDefault="009D6C6F">
      <w:pPr>
        <w:widowControl w:val="0"/>
        <w:pBdr>
          <w:top w:val="nil"/>
          <w:left w:val="nil"/>
          <w:bottom w:val="nil"/>
          <w:right w:val="nil"/>
          <w:between w:val="nil"/>
        </w:pBdr>
        <w:spacing w:before="64" w:line="237" w:lineRule="auto"/>
        <w:ind w:left="1021" w:right="736" w:hanging="9"/>
        <w:rPr>
          <w:rFonts w:ascii="Calibri" w:eastAsia="Calibri" w:hAnsi="Calibri" w:cs="Calibri"/>
          <w:color w:val="000000"/>
          <w:sz w:val="24"/>
          <w:szCs w:val="24"/>
        </w:rPr>
      </w:pPr>
      <w:r>
        <w:rPr>
          <w:rFonts w:ascii="Calibri" w:eastAsia="Calibri" w:hAnsi="Calibri" w:cs="Calibri"/>
          <w:color w:val="000000"/>
          <w:sz w:val="24"/>
          <w:szCs w:val="24"/>
        </w:rPr>
        <w:t xml:space="preserve">The school is opposed to all forms of prejudice, which stand in the way of fulfilling the legal duties referred to in Section 1: </w:t>
      </w:r>
    </w:p>
    <w:p w14:paraId="64C094A3" w14:textId="77777777" w:rsidR="00A3033E" w:rsidRDefault="009D6C6F">
      <w:pPr>
        <w:widowControl w:val="0"/>
        <w:pBdr>
          <w:top w:val="nil"/>
          <w:left w:val="nil"/>
          <w:bottom w:val="nil"/>
          <w:right w:val="nil"/>
          <w:between w:val="nil"/>
        </w:pBdr>
        <w:spacing w:before="67"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Prejudices affecting disability and special educational needs </w:t>
      </w:r>
    </w:p>
    <w:p w14:paraId="4B1311CC" w14:textId="77777777" w:rsidR="00A3033E" w:rsidRDefault="009D6C6F">
      <w:pPr>
        <w:widowControl w:val="0"/>
        <w:pBdr>
          <w:top w:val="nil"/>
          <w:left w:val="nil"/>
          <w:bottom w:val="nil"/>
          <w:right w:val="nil"/>
          <w:between w:val="nil"/>
        </w:pBdr>
        <w:spacing w:before="64" w:line="237" w:lineRule="auto"/>
        <w:ind w:left="1733" w:right="885" w:hanging="342"/>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Prejudices affecting racism and xenophobia, including those that are directed towards religious groups and communities, for example, anti-Semitism and Islamophobia, and those that are directed against travellers, migrants, refugees and people seeking asylum </w:t>
      </w:r>
    </w:p>
    <w:p w14:paraId="359E9E1F" w14:textId="77777777" w:rsidR="00A3033E" w:rsidRDefault="009D6C6F">
      <w:pPr>
        <w:widowControl w:val="0"/>
        <w:pBdr>
          <w:top w:val="nil"/>
          <w:left w:val="nil"/>
          <w:bottom w:val="nil"/>
          <w:right w:val="nil"/>
          <w:between w:val="nil"/>
        </w:pBdr>
        <w:spacing w:before="67"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Prejudices affecting sexism and homophobia </w:t>
      </w:r>
    </w:p>
    <w:p w14:paraId="2124CB07" w14:textId="77777777" w:rsidR="00A3033E" w:rsidRDefault="009D6C6F">
      <w:pPr>
        <w:widowControl w:val="0"/>
        <w:pBdr>
          <w:top w:val="nil"/>
          <w:left w:val="nil"/>
          <w:bottom w:val="nil"/>
          <w:right w:val="nil"/>
          <w:between w:val="nil"/>
        </w:pBdr>
        <w:spacing w:before="409" w:line="237" w:lineRule="auto"/>
        <w:ind w:left="1025" w:right="703" w:hanging="13"/>
        <w:jc w:val="both"/>
        <w:rPr>
          <w:rFonts w:ascii="Calibri" w:eastAsia="Calibri" w:hAnsi="Calibri" w:cs="Calibri"/>
          <w:color w:val="000000"/>
          <w:sz w:val="24"/>
          <w:szCs w:val="24"/>
        </w:rPr>
      </w:pPr>
      <w:r>
        <w:rPr>
          <w:rFonts w:ascii="Calibri" w:eastAsia="Calibri" w:hAnsi="Calibri" w:cs="Calibri"/>
          <w:color w:val="000000"/>
          <w:sz w:val="24"/>
          <w:szCs w:val="24"/>
        </w:rPr>
        <w:t xml:space="preserve">There is guidance in the staff handbook on how prejudice-related incidents should be identified, assessed, recorded and dealt with. We keep a record of prejudice-related incidents and this is reviewed each term by management. </w:t>
      </w:r>
    </w:p>
    <w:p w14:paraId="1B8D9520" w14:textId="77777777" w:rsidR="00A3033E" w:rsidRDefault="009D6C6F">
      <w:pPr>
        <w:widowControl w:val="0"/>
        <w:pBdr>
          <w:top w:val="nil"/>
          <w:left w:val="nil"/>
          <w:bottom w:val="nil"/>
          <w:right w:val="nil"/>
          <w:between w:val="nil"/>
        </w:pBdr>
        <w:spacing w:before="41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Roles and Responsibilities </w:t>
      </w:r>
    </w:p>
    <w:p w14:paraId="219EAE57" w14:textId="77777777" w:rsidR="00A3033E" w:rsidRDefault="009D6C6F">
      <w:pPr>
        <w:widowControl w:val="0"/>
        <w:pBdr>
          <w:top w:val="nil"/>
          <w:left w:val="nil"/>
          <w:bottom w:val="nil"/>
          <w:right w:val="nil"/>
          <w:between w:val="nil"/>
        </w:pBdr>
        <w:spacing w:before="64" w:line="237" w:lineRule="auto"/>
        <w:ind w:left="1020" w:right="707" w:hanging="9"/>
        <w:jc w:val="both"/>
        <w:rPr>
          <w:rFonts w:ascii="Calibri" w:eastAsia="Calibri" w:hAnsi="Calibri" w:cs="Calibri"/>
          <w:color w:val="000000"/>
          <w:sz w:val="24"/>
          <w:szCs w:val="24"/>
        </w:rPr>
      </w:pPr>
      <w:r>
        <w:rPr>
          <w:rFonts w:ascii="Calibri" w:eastAsia="Calibri" w:hAnsi="Calibri" w:cs="Calibri"/>
          <w:color w:val="000000"/>
          <w:sz w:val="24"/>
          <w:szCs w:val="24"/>
        </w:rPr>
        <w:t xml:space="preserve">The Headteacher is responsible for implementing the policy; for ensuring that all staff are aware of their responsibilities and are given appropriate training and support, and for taking appropriate action in any cases of unlawful discrimination. </w:t>
      </w:r>
    </w:p>
    <w:p w14:paraId="5F92FE8B" w14:textId="77777777" w:rsidR="00A3033E" w:rsidRDefault="009D6C6F">
      <w:pPr>
        <w:widowControl w:val="0"/>
        <w:pBdr>
          <w:top w:val="nil"/>
          <w:left w:val="nil"/>
          <w:bottom w:val="nil"/>
          <w:right w:val="nil"/>
          <w:between w:val="nil"/>
        </w:pBdr>
        <w:spacing w:before="67" w:line="240" w:lineRule="auto"/>
        <w:ind w:left="1014"/>
        <w:rPr>
          <w:rFonts w:ascii="Calibri" w:eastAsia="Calibri" w:hAnsi="Calibri" w:cs="Calibri"/>
          <w:color w:val="000000"/>
          <w:sz w:val="24"/>
          <w:szCs w:val="24"/>
        </w:rPr>
      </w:pPr>
      <w:r>
        <w:rPr>
          <w:rFonts w:ascii="Calibri" w:eastAsia="Calibri" w:hAnsi="Calibri" w:cs="Calibri"/>
          <w:color w:val="000000"/>
          <w:sz w:val="24"/>
          <w:szCs w:val="24"/>
        </w:rPr>
        <w:t xml:space="preserve">All staff is expected to: </w:t>
      </w:r>
    </w:p>
    <w:p w14:paraId="253C0A84"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Promote an inclusive and collaborative ethos in their classroom </w:t>
      </w:r>
    </w:p>
    <w:p w14:paraId="0B6C32A3" w14:textId="77777777" w:rsidR="00A3033E" w:rsidRDefault="009D6C6F">
      <w:pPr>
        <w:widowControl w:val="0"/>
        <w:pBdr>
          <w:top w:val="nil"/>
          <w:left w:val="nil"/>
          <w:bottom w:val="nil"/>
          <w:right w:val="nil"/>
          <w:between w:val="nil"/>
        </w:pBdr>
        <w:spacing w:before="64" w:line="240" w:lineRule="auto"/>
        <w:ind w:left="139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Deal with any prejudice-related incidents that may occur </w:t>
      </w:r>
    </w:p>
    <w:p w14:paraId="50DF5208" w14:textId="77777777" w:rsidR="00A3033E" w:rsidRDefault="009D6C6F">
      <w:pPr>
        <w:widowControl w:val="0"/>
        <w:pBdr>
          <w:top w:val="nil"/>
          <w:left w:val="nil"/>
          <w:bottom w:val="nil"/>
          <w:right w:val="nil"/>
          <w:between w:val="nil"/>
        </w:pBdr>
        <w:spacing w:before="64" w:line="287" w:lineRule="auto"/>
        <w:ind w:left="1390" w:right="102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Plan and deliver curricula and lessons that reflect the principles in Section 2 above </w:t>
      </w:r>
      <w:r>
        <w:rPr>
          <w:color w:val="000000"/>
          <w:sz w:val="24"/>
          <w:szCs w:val="24"/>
        </w:rPr>
        <w:t xml:space="preserve">● </w:t>
      </w:r>
      <w:r>
        <w:rPr>
          <w:rFonts w:ascii="Calibri" w:eastAsia="Calibri" w:hAnsi="Calibri" w:cs="Calibri"/>
          <w:color w:val="000000"/>
          <w:sz w:val="24"/>
          <w:szCs w:val="24"/>
        </w:rPr>
        <w:t xml:space="preserve">Support pupils in their class for whom English is an additional language </w:t>
      </w:r>
    </w:p>
    <w:p w14:paraId="225AED4D" w14:textId="77777777" w:rsidR="00A3033E" w:rsidRDefault="009D6C6F">
      <w:pPr>
        <w:widowControl w:val="0"/>
        <w:pBdr>
          <w:top w:val="nil"/>
          <w:left w:val="nil"/>
          <w:bottom w:val="nil"/>
          <w:right w:val="nil"/>
          <w:between w:val="nil"/>
        </w:pBdr>
        <w:spacing w:before="64" w:line="287" w:lineRule="auto"/>
        <w:ind w:left="1390" w:right="1020"/>
        <w:rPr>
          <w:rFonts w:ascii="Calibri" w:eastAsia="Calibri" w:hAnsi="Calibri" w:cs="Calibri"/>
          <w:color w:val="000000"/>
        </w:rPr>
      </w:pPr>
      <w:r>
        <w:rPr>
          <w:color w:val="000000"/>
          <w:sz w:val="24"/>
          <w:szCs w:val="24"/>
        </w:rPr>
        <w:t xml:space="preserve">● </w:t>
      </w:r>
      <w:r>
        <w:rPr>
          <w:rFonts w:ascii="Calibri" w:eastAsia="Calibri" w:hAnsi="Calibri" w:cs="Calibri"/>
          <w:color w:val="000000"/>
          <w:sz w:val="24"/>
          <w:szCs w:val="24"/>
        </w:rPr>
        <w:t>Keep up-to-date with equalities legislation</w:t>
      </w:r>
    </w:p>
    <w:p w14:paraId="154E6822" w14:textId="77777777" w:rsidR="00A3033E" w:rsidRDefault="009D6C6F">
      <w:pPr>
        <w:widowControl w:val="0"/>
        <w:pBdr>
          <w:top w:val="nil"/>
          <w:left w:val="nil"/>
          <w:bottom w:val="nil"/>
          <w:right w:val="nil"/>
          <w:between w:val="nil"/>
        </w:pBdr>
        <w:spacing w:before="1107" w:line="240" w:lineRule="auto"/>
        <w:ind w:left="1026"/>
        <w:rPr>
          <w:rFonts w:ascii="Calibri" w:eastAsia="Calibri" w:hAnsi="Calibri" w:cs="Calibri"/>
          <w:b/>
          <w:sz w:val="24"/>
          <w:szCs w:val="24"/>
        </w:rPr>
      </w:pPr>
      <w:r>
        <w:br w:type="page"/>
      </w:r>
    </w:p>
    <w:p w14:paraId="7BFDACED" w14:textId="77777777" w:rsidR="00A3033E" w:rsidRDefault="009D6C6F">
      <w:pPr>
        <w:widowControl w:val="0"/>
        <w:pBdr>
          <w:top w:val="nil"/>
          <w:left w:val="nil"/>
          <w:bottom w:val="nil"/>
          <w:right w:val="nil"/>
          <w:between w:val="nil"/>
        </w:pBdr>
        <w:spacing w:before="1107"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lastRenderedPageBreak/>
        <w:t xml:space="preserve">Information and Resources </w:t>
      </w:r>
    </w:p>
    <w:p w14:paraId="4DDFF25D" w14:textId="77777777" w:rsidR="00A3033E" w:rsidRDefault="009D6C6F">
      <w:pPr>
        <w:widowControl w:val="0"/>
        <w:pBdr>
          <w:top w:val="nil"/>
          <w:left w:val="nil"/>
          <w:bottom w:val="nil"/>
          <w:right w:val="nil"/>
          <w:between w:val="nil"/>
        </w:pBdr>
        <w:spacing w:before="64" w:line="237" w:lineRule="auto"/>
        <w:ind w:left="1028" w:right="727" w:hanging="10"/>
        <w:rPr>
          <w:rFonts w:ascii="Calibri" w:eastAsia="Calibri" w:hAnsi="Calibri" w:cs="Calibri"/>
          <w:color w:val="000000"/>
          <w:sz w:val="24"/>
          <w:szCs w:val="24"/>
        </w:rPr>
      </w:pPr>
      <w:r>
        <w:rPr>
          <w:rFonts w:ascii="Calibri" w:eastAsia="Calibri" w:hAnsi="Calibri" w:cs="Calibri"/>
          <w:color w:val="000000"/>
          <w:sz w:val="24"/>
          <w:szCs w:val="24"/>
        </w:rPr>
        <w:t xml:space="preserve">We ensure that the content of this policy is known to all staff and, as appropriate, to all pupils and their parents and carers. </w:t>
      </w:r>
    </w:p>
    <w:p w14:paraId="2361B3C7" w14:textId="77777777" w:rsidR="00A3033E" w:rsidRDefault="009D6C6F">
      <w:pPr>
        <w:widowControl w:val="0"/>
        <w:pBdr>
          <w:top w:val="nil"/>
          <w:left w:val="nil"/>
          <w:bottom w:val="nil"/>
          <w:right w:val="nil"/>
          <w:between w:val="nil"/>
        </w:pBdr>
        <w:spacing w:before="67" w:line="237" w:lineRule="auto"/>
        <w:ind w:left="1020" w:right="717" w:hanging="6"/>
        <w:rPr>
          <w:rFonts w:ascii="Calibri" w:eastAsia="Calibri" w:hAnsi="Calibri" w:cs="Calibri"/>
          <w:color w:val="000000"/>
          <w:sz w:val="24"/>
          <w:szCs w:val="24"/>
        </w:rPr>
      </w:pPr>
      <w:r>
        <w:rPr>
          <w:rFonts w:ascii="Calibri" w:eastAsia="Calibri" w:hAnsi="Calibri" w:cs="Calibri"/>
          <w:color w:val="000000"/>
          <w:sz w:val="24"/>
          <w:szCs w:val="24"/>
        </w:rPr>
        <w:t xml:space="preserve">All staff and RE Improvement Partners have access to a selection of resources, which discuss and explain concepts of equality, diversity and community cohesion in appropriate detail. </w:t>
      </w:r>
    </w:p>
    <w:p w14:paraId="763A9289" w14:textId="77777777" w:rsidR="00A3033E" w:rsidRDefault="009D6C6F">
      <w:pPr>
        <w:widowControl w:val="0"/>
        <w:pBdr>
          <w:top w:val="nil"/>
          <w:left w:val="nil"/>
          <w:bottom w:val="nil"/>
          <w:right w:val="nil"/>
          <w:between w:val="nil"/>
        </w:pBdr>
        <w:spacing w:before="41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Religious Observance </w:t>
      </w:r>
    </w:p>
    <w:p w14:paraId="40148948" w14:textId="77777777" w:rsidR="00A3033E" w:rsidRDefault="009D6C6F">
      <w:pPr>
        <w:widowControl w:val="0"/>
        <w:pBdr>
          <w:top w:val="nil"/>
          <w:left w:val="nil"/>
          <w:bottom w:val="nil"/>
          <w:right w:val="nil"/>
          <w:between w:val="nil"/>
        </w:pBdr>
        <w:spacing w:before="64" w:line="237" w:lineRule="auto"/>
        <w:ind w:left="1028" w:right="715" w:hanging="10"/>
        <w:rPr>
          <w:rFonts w:ascii="Calibri" w:eastAsia="Calibri" w:hAnsi="Calibri" w:cs="Calibri"/>
          <w:color w:val="000000"/>
          <w:sz w:val="24"/>
          <w:szCs w:val="24"/>
        </w:rPr>
      </w:pPr>
      <w:r>
        <w:rPr>
          <w:rFonts w:ascii="Calibri" w:eastAsia="Calibri" w:hAnsi="Calibri" w:cs="Calibri"/>
          <w:color w:val="000000"/>
          <w:sz w:val="24"/>
          <w:szCs w:val="24"/>
        </w:rPr>
        <w:t xml:space="preserve">We respect the religious beliefs and practices of staff, pupils, and parents, and comply with reasonable requests relating to religious observance and practice. </w:t>
      </w:r>
    </w:p>
    <w:p w14:paraId="6EE35E34" w14:textId="77777777" w:rsidR="00A3033E" w:rsidRDefault="009D6C6F">
      <w:pPr>
        <w:widowControl w:val="0"/>
        <w:pBdr>
          <w:top w:val="nil"/>
          <w:left w:val="nil"/>
          <w:bottom w:val="nil"/>
          <w:right w:val="nil"/>
          <w:between w:val="nil"/>
        </w:pBdr>
        <w:spacing w:before="412" w:line="240" w:lineRule="auto"/>
        <w:ind w:left="1017"/>
        <w:rPr>
          <w:rFonts w:ascii="Calibri" w:eastAsia="Calibri" w:hAnsi="Calibri" w:cs="Calibri"/>
          <w:b/>
          <w:color w:val="000000"/>
          <w:sz w:val="24"/>
          <w:szCs w:val="24"/>
        </w:rPr>
      </w:pPr>
      <w:r>
        <w:rPr>
          <w:rFonts w:ascii="Calibri" w:eastAsia="Calibri" w:hAnsi="Calibri" w:cs="Calibri"/>
          <w:b/>
          <w:color w:val="000000"/>
          <w:sz w:val="24"/>
          <w:szCs w:val="24"/>
        </w:rPr>
        <w:t xml:space="preserve">Staff Development and Training </w:t>
      </w:r>
    </w:p>
    <w:p w14:paraId="23A1E2EF" w14:textId="77777777" w:rsidR="00A3033E" w:rsidRDefault="009D6C6F">
      <w:pPr>
        <w:widowControl w:val="0"/>
        <w:pBdr>
          <w:top w:val="nil"/>
          <w:left w:val="nil"/>
          <w:bottom w:val="nil"/>
          <w:right w:val="nil"/>
          <w:between w:val="nil"/>
        </w:pBdr>
        <w:spacing w:before="64" w:line="237" w:lineRule="auto"/>
        <w:ind w:left="1013" w:right="719" w:firstLine="3"/>
        <w:jc w:val="both"/>
        <w:rPr>
          <w:rFonts w:ascii="Calibri" w:eastAsia="Calibri" w:hAnsi="Calibri" w:cs="Calibri"/>
          <w:color w:val="000000"/>
          <w:sz w:val="24"/>
          <w:szCs w:val="24"/>
        </w:rPr>
      </w:pPr>
      <w:r>
        <w:rPr>
          <w:rFonts w:ascii="Calibri" w:eastAsia="Calibri" w:hAnsi="Calibri" w:cs="Calibri"/>
          <w:color w:val="000000"/>
          <w:sz w:val="24"/>
          <w:szCs w:val="24"/>
        </w:rPr>
        <w:t xml:space="preserve">We ensure that all staff, including support and administrative staff, receive appropriate training and opportunities for professional development, both as individuals and as groups or teams. </w:t>
      </w:r>
    </w:p>
    <w:p w14:paraId="148BAFFC" w14:textId="77777777" w:rsidR="00A3033E" w:rsidRDefault="009D6C6F">
      <w:pPr>
        <w:widowControl w:val="0"/>
        <w:pBdr>
          <w:top w:val="nil"/>
          <w:left w:val="nil"/>
          <w:bottom w:val="nil"/>
          <w:right w:val="nil"/>
          <w:between w:val="nil"/>
        </w:pBdr>
        <w:spacing w:before="41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Breaches of the Policy </w:t>
      </w:r>
    </w:p>
    <w:p w14:paraId="4DEB2320" w14:textId="77777777" w:rsidR="00A3033E" w:rsidRDefault="009D6C6F">
      <w:pPr>
        <w:widowControl w:val="0"/>
        <w:pBdr>
          <w:top w:val="nil"/>
          <w:left w:val="nil"/>
          <w:bottom w:val="nil"/>
          <w:right w:val="nil"/>
          <w:between w:val="nil"/>
        </w:pBdr>
        <w:spacing w:before="64" w:line="237" w:lineRule="auto"/>
        <w:ind w:left="1028" w:right="739" w:firstLine="2"/>
        <w:rPr>
          <w:rFonts w:ascii="Calibri" w:eastAsia="Calibri" w:hAnsi="Calibri" w:cs="Calibri"/>
          <w:color w:val="000000"/>
          <w:sz w:val="24"/>
          <w:szCs w:val="24"/>
        </w:rPr>
      </w:pPr>
      <w:r>
        <w:rPr>
          <w:rFonts w:ascii="Calibri" w:eastAsia="Calibri" w:hAnsi="Calibri" w:cs="Calibri"/>
          <w:color w:val="000000"/>
          <w:sz w:val="24"/>
          <w:szCs w:val="24"/>
        </w:rPr>
        <w:t xml:space="preserve">Breaches of this policy will be dealt with in the same ways that breaches of other school policies are dealt with, as determined by the Head Teacher as appropriate. </w:t>
      </w:r>
    </w:p>
    <w:p w14:paraId="50AF4E87" w14:textId="77777777" w:rsidR="00A3033E" w:rsidRDefault="009D6C6F">
      <w:pPr>
        <w:widowControl w:val="0"/>
        <w:pBdr>
          <w:top w:val="nil"/>
          <w:left w:val="nil"/>
          <w:bottom w:val="nil"/>
          <w:right w:val="nil"/>
          <w:between w:val="nil"/>
        </w:pBdr>
        <w:spacing w:before="412" w:line="240" w:lineRule="auto"/>
        <w:ind w:left="1026"/>
        <w:rPr>
          <w:rFonts w:ascii="Calibri" w:eastAsia="Calibri" w:hAnsi="Calibri" w:cs="Calibri"/>
          <w:b/>
          <w:color w:val="000000"/>
          <w:sz w:val="24"/>
          <w:szCs w:val="24"/>
        </w:rPr>
      </w:pPr>
      <w:r>
        <w:rPr>
          <w:rFonts w:ascii="Calibri" w:eastAsia="Calibri" w:hAnsi="Calibri" w:cs="Calibri"/>
          <w:b/>
          <w:color w:val="000000"/>
          <w:sz w:val="24"/>
          <w:szCs w:val="24"/>
        </w:rPr>
        <w:t xml:space="preserve">Monitoring and Review </w:t>
      </w:r>
    </w:p>
    <w:p w14:paraId="70646AF4" w14:textId="77777777" w:rsidR="00A3033E" w:rsidRDefault="009D6C6F">
      <w:pPr>
        <w:widowControl w:val="0"/>
        <w:pBdr>
          <w:top w:val="nil"/>
          <w:left w:val="nil"/>
          <w:bottom w:val="nil"/>
          <w:right w:val="nil"/>
          <w:between w:val="nil"/>
        </w:pBdr>
        <w:spacing w:before="64" w:line="237" w:lineRule="auto"/>
        <w:ind w:left="1013" w:right="727" w:firstLine="3"/>
        <w:rPr>
          <w:rFonts w:ascii="Calibri" w:eastAsia="Calibri" w:hAnsi="Calibri" w:cs="Calibri"/>
          <w:color w:val="000000"/>
          <w:sz w:val="24"/>
          <w:szCs w:val="24"/>
        </w:rPr>
      </w:pPr>
      <w:r>
        <w:rPr>
          <w:rFonts w:ascii="Calibri" w:eastAsia="Calibri" w:hAnsi="Calibri" w:cs="Calibri"/>
          <w:color w:val="000000"/>
          <w:sz w:val="24"/>
          <w:szCs w:val="24"/>
        </w:rPr>
        <w:t xml:space="preserve">We collect, study and use quantitative and qualitative data relating to the implementation of this policy and make adjustments as appropriate. </w:t>
      </w:r>
    </w:p>
    <w:p w14:paraId="576811A5" w14:textId="77777777" w:rsidR="00A3033E" w:rsidRDefault="009D6C6F">
      <w:pPr>
        <w:widowControl w:val="0"/>
        <w:pBdr>
          <w:top w:val="nil"/>
          <w:left w:val="nil"/>
          <w:bottom w:val="nil"/>
          <w:right w:val="nil"/>
          <w:between w:val="nil"/>
        </w:pBdr>
        <w:spacing w:before="67" w:line="237" w:lineRule="auto"/>
        <w:ind w:left="1451" w:right="715" w:hanging="421"/>
        <w:jc w:val="both"/>
        <w:rPr>
          <w:rFonts w:ascii="Calibri" w:eastAsia="Calibri" w:hAnsi="Calibri" w:cs="Calibri"/>
          <w:color w:val="000000"/>
          <w:sz w:val="24"/>
          <w:szCs w:val="24"/>
        </w:rPr>
      </w:pPr>
      <w:r>
        <w:rPr>
          <w:rFonts w:ascii="Calibri" w:eastAsia="Calibri" w:hAnsi="Calibri" w:cs="Calibri"/>
          <w:color w:val="000000"/>
          <w:sz w:val="24"/>
          <w:szCs w:val="24"/>
        </w:rPr>
        <w:t>In particular, we collect, analyse and use data in relation to achievement, broken down as</w:t>
      </w:r>
      <w:r>
        <w:rPr>
          <w:rFonts w:ascii="Calibri" w:eastAsia="Calibri" w:hAnsi="Calibri" w:cs="Calibri"/>
          <w:sz w:val="24"/>
          <w:szCs w:val="24"/>
        </w:rPr>
        <w:t xml:space="preserve"> </w:t>
      </w:r>
      <w:r>
        <w:rPr>
          <w:rFonts w:ascii="Calibri" w:eastAsia="Calibri" w:hAnsi="Calibri" w:cs="Calibri"/>
          <w:color w:val="000000"/>
          <w:sz w:val="24"/>
          <w:szCs w:val="24"/>
        </w:rPr>
        <w:t xml:space="preserve">appropriate according to disabilities and special educational needs; ethnicity and gender. </w:t>
      </w:r>
    </w:p>
    <w:p w14:paraId="4E79BC49" w14:textId="77777777" w:rsidR="00A3033E" w:rsidRDefault="009D6C6F">
      <w:pPr>
        <w:widowControl w:val="0"/>
        <w:pBdr>
          <w:top w:val="nil"/>
          <w:left w:val="nil"/>
          <w:bottom w:val="nil"/>
          <w:right w:val="nil"/>
          <w:between w:val="nil"/>
        </w:pBdr>
        <w:spacing w:before="757" w:line="240" w:lineRule="auto"/>
        <w:ind w:left="1012"/>
        <w:rPr>
          <w:rFonts w:ascii="Calibri" w:eastAsia="Calibri" w:hAnsi="Calibri" w:cs="Calibri"/>
          <w:b/>
          <w:sz w:val="24"/>
          <w:szCs w:val="24"/>
        </w:rPr>
      </w:pPr>
      <w:r>
        <w:br w:type="page"/>
      </w:r>
    </w:p>
    <w:p w14:paraId="2F391217" w14:textId="77777777" w:rsidR="00A3033E" w:rsidRDefault="009D6C6F">
      <w:pPr>
        <w:widowControl w:val="0"/>
        <w:pBdr>
          <w:top w:val="nil"/>
          <w:left w:val="nil"/>
          <w:bottom w:val="nil"/>
          <w:right w:val="nil"/>
          <w:between w:val="nil"/>
        </w:pBdr>
        <w:spacing w:before="757" w:line="240" w:lineRule="auto"/>
        <w:ind w:left="1012"/>
        <w:rPr>
          <w:rFonts w:ascii="Calibri" w:eastAsia="Calibri" w:hAnsi="Calibri" w:cs="Calibri"/>
          <w:b/>
          <w:color w:val="000000"/>
          <w:sz w:val="24"/>
          <w:szCs w:val="24"/>
        </w:rPr>
      </w:pPr>
      <w:r>
        <w:rPr>
          <w:rFonts w:ascii="Calibri" w:eastAsia="Calibri" w:hAnsi="Calibri" w:cs="Calibri"/>
          <w:b/>
          <w:color w:val="000000"/>
          <w:sz w:val="24"/>
          <w:szCs w:val="24"/>
        </w:rPr>
        <w:lastRenderedPageBreak/>
        <w:t>ACCESSIBILITY PLAN</w:t>
      </w:r>
    </w:p>
    <w:p w14:paraId="3B77C077" w14:textId="77777777" w:rsidR="00A3033E" w:rsidRDefault="00A3033E">
      <w:pPr>
        <w:widowControl w:val="0"/>
        <w:pBdr>
          <w:top w:val="nil"/>
          <w:left w:val="nil"/>
          <w:bottom w:val="nil"/>
          <w:right w:val="nil"/>
          <w:between w:val="nil"/>
        </w:pBdr>
        <w:spacing w:line="240" w:lineRule="auto"/>
        <w:ind w:right="5210"/>
        <w:rPr>
          <w:rFonts w:ascii="Calibri" w:eastAsia="Calibri" w:hAnsi="Calibri" w:cs="Calibri"/>
          <w:color w:val="000000"/>
        </w:rPr>
      </w:pPr>
    </w:p>
    <w:tbl>
      <w:tblPr>
        <w:tblStyle w:val="a"/>
        <w:tblW w:w="10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4155"/>
        <w:gridCol w:w="4965"/>
      </w:tblGrid>
      <w:tr w:rsidR="00A3033E" w14:paraId="1F049852" w14:textId="77777777">
        <w:trPr>
          <w:trHeight w:val="720"/>
        </w:trPr>
        <w:tc>
          <w:tcPr>
            <w:tcW w:w="1665" w:type="dxa"/>
            <w:tcMar>
              <w:top w:w="100" w:type="dxa"/>
              <w:left w:w="100" w:type="dxa"/>
              <w:bottom w:w="100" w:type="dxa"/>
              <w:right w:w="100" w:type="dxa"/>
            </w:tcMar>
          </w:tcPr>
          <w:p w14:paraId="7C1F7356" w14:textId="77777777" w:rsidR="00A3033E" w:rsidRDefault="009D6C6F">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 xml:space="preserve">Area of </w:t>
            </w:r>
          </w:p>
          <w:p w14:paraId="5D98AFD6" w14:textId="77777777" w:rsidR="00A3033E" w:rsidRDefault="009D6C6F">
            <w:pPr>
              <w:widowControl w:val="0"/>
              <w:spacing w:before="4" w:line="240" w:lineRule="auto"/>
              <w:jc w:val="center"/>
              <w:rPr>
                <w:rFonts w:ascii="Calibri" w:eastAsia="Calibri" w:hAnsi="Calibri" w:cs="Calibri"/>
                <w:b/>
                <w:sz w:val="24"/>
                <w:szCs w:val="24"/>
              </w:rPr>
            </w:pPr>
            <w:r>
              <w:rPr>
                <w:rFonts w:ascii="Calibri" w:eastAsia="Calibri" w:hAnsi="Calibri" w:cs="Calibri"/>
                <w:b/>
                <w:sz w:val="24"/>
                <w:szCs w:val="24"/>
              </w:rPr>
              <w:t>Concern</w:t>
            </w:r>
          </w:p>
        </w:tc>
        <w:tc>
          <w:tcPr>
            <w:tcW w:w="4155" w:type="dxa"/>
            <w:tcMar>
              <w:top w:w="100" w:type="dxa"/>
              <w:left w:w="100" w:type="dxa"/>
              <w:bottom w:w="100" w:type="dxa"/>
              <w:right w:w="100" w:type="dxa"/>
            </w:tcMar>
          </w:tcPr>
          <w:p w14:paraId="459E9FD9" w14:textId="77777777" w:rsidR="00A3033E" w:rsidRDefault="009D6C6F">
            <w:pPr>
              <w:widowControl w:val="0"/>
              <w:spacing w:line="240" w:lineRule="auto"/>
              <w:ind w:left="803"/>
              <w:jc w:val="center"/>
              <w:rPr>
                <w:rFonts w:ascii="Calibri" w:eastAsia="Calibri" w:hAnsi="Calibri" w:cs="Calibri"/>
                <w:b/>
                <w:sz w:val="24"/>
                <w:szCs w:val="24"/>
              </w:rPr>
            </w:pPr>
            <w:r>
              <w:rPr>
                <w:rFonts w:ascii="Calibri" w:eastAsia="Calibri" w:hAnsi="Calibri" w:cs="Calibri"/>
                <w:b/>
                <w:sz w:val="24"/>
                <w:szCs w:val="24"/>
              </w:rPr>
              <w:t xml:space="preserve">Accessibility </w:t>
            </w:r>
          </w:p>
        </w:tc>
        <w:tc>
          <w:tcPr>
            <w:tcW w:w="4965" w:type="dxa"/>
            <w:tcMar>
              <w:top w:w="100" w:type="dxa"/>
              <w:left w:w="100" w:type="dxa"/>
              <w:bottom w:w="100" w:type="dxa"/>
              <w:right w:w="100" w:type="dxa"/>
            </w:tcMar>
          </w:tcPr>
          <w:p w14:paraId="71673261" w14:textId="77777777" w:rsidR="00A3033E" w:rsidRDefault="009D6C6F">
            <w:pPr>
              <w:widowControl w:val="0"/>
              <w:spacing w:line="240" w:lineRule="auto"/>
              <w:ind w:left="809" w:right="57" w:hanging="348"/>
              <w:jc w:val="center"/>
              <w:rPr>
                <w:rFonts w:ascii="Calibri" w:eastAsia="Calibri" w:hAnsi="Calibri" w:cs="Calibri"/>
                <w:b/>
                <w:sz w:val="24"/>
                <w:szCs w:val="24"/>
              </w:rPr>
            </w:pPr>
            <w:r>
              <w:rPr>
                <w:rFonts w:ascii="Calibri" w:eastAsia="Calibri" w:hAnsi="Calibri" w:cs="Calibri"/>
                <w:b/>
                <w:sz w:val="24"/>
                <w:szCs w:val="24"/>
              </w:rPr>
              <w:t>Actions Required</w:t>
            </w:r>
          </w:p>
        </w:tc>
      </w:tr>
      <w:tr w:rsidR="00A3033E" w14:paraId="0759F36B" w14:textId="77777777">
        <w:trPr>
          <w:trHeight w:val="3540"/>
        </w:trPr>
        <w:tc>
          <w:tcPr>
            <w:tcW w:w="1665" w:type="dxa"/>
            <w:tcMar>
              <w:top w:w="100" w:type="dxa"/>
              <w:left w:w="100" w:type="dxa"/>
              <w:bottom w:w="100" w:type="dxa"/>
              <w:right w:w="100" w:type="dxa"/>
            </w:tcMar>
          </w:tcPr>
          <w:p w14:paraId="0E54369E" w14:textId="77777777" w:rsidR="00A3033E" w:rsidRDefault="009D6C6F">
            <w:pPr>
              <w:widowControl w:val="0"/>
              <w:pBdr>
                <w:top w:val="nil"/>
                <w:left w:val="nil"/>
                <w:bottom w:val="nil"/>
                <w:right w:val="nil"/>
                <w:between w:val="nil"/>
              </w:pBdr>
              <w:rPr>
                <w:rFonts w:ascii="Calibri" w:eastAsia="Calibri" w:hAnsi="Calibri" w:cs="Calibri"/>
                <w:b/>
                <w:color w:val="000000"/>
              </w:rPr>
            </w:pPr>
            <w:r>
              <w:rPr>
                <w:rFonts w:ascii="Calibri" w:eastAsia="Calibri" w:hAnsi="Calibri" w:cs="Calibri"/>
                <w:b/>
              </w:rPr>
              <w:t>Autism</w:t>
            </w:r>
          </w:p>
        </w:tc>
        <w:tc>
          <w:tcPr>
            <w:tcW w:w="4155" w:type="dxa"/>
            <w:tcMar>
              <w:top w:w="100" w:type="dxa"/>
              <w:left w:w="100" w:type="dxa"/>
              <w:bottom w:w="100" w:type="dxa"/>
              <w:right w:w="100" w:type="dxa"/>
            </w:tcMar>
          </w:tcPr>
          <w:p w14:paraId="4FC0010C" w14:textId="77777777" w:rsidR="00A3033E" w:rsidRDefault="009D6C6F">
            <w:pPr>
              <w:widowControl w:val="0"/>
              <w:spacing w:line="237" w:lineRule="auto"/>
              <w:ind w:left="820" w:right="550" w:hanging="359"/>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Students with autism identified in EHCPs/Statements </w:t>
            </w:r>
          </w:p>
          <w:p w14:paraId="13F5054D" w14:textId="77777777" w:rsidR="00A3033E" w:rsidRDefault="009D6C6F">
            <w:pPr>
              <w:widowControl w:val="0"/>
              <w:spacing w:before="52" w:line="237" w:lineRule="auto"/>
              <w:ind w:left="460" w:right="350"/>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Staff aware of students who may be autistic but not identified in </w:t>
            </w:r>
          </w:p>
          <w:p w14:paraId="39D90994" w14:textId="77777777" w:rsidR="00A3033E" w:rsidRDefault="009D6C6F">
            <w:pPr>
              <w:widowControl w:val="0"/>
              <w:spacing w:before="7" w:line="240" w:lineRule="auto"/>
              <w:ind w:left="820"/>
              <w:rPr>
                <w:rFonts w:ascii="Calibri" w:eastAsia="Calibri" w:hAnsi="Calibri" w:cs="Calibri"/>
                <w:sz w:val="24"/>
                <w:szCs w:val="24"/>
              </w:rPr>
            </w:pPr>
            <w:r>
              <w:rPr>
                <w:rFonts w:ascii="Calibri" w:eastAsia="Calibri" w:hAnsi="Calibri" w:cs="Calibri"/>
                <w:sz w:val="24"/>
                <w:szCs w:val="24"/>
              </w:rPr>
              <w:t xml:space="preserve">EHCPs/Statements </w:t>
            </w:r>
          </w:p>
          <w:p w14:paraId="56514BDB" w14:textId="77777777" w:rsidR="00A3033E" w:rsidRDefault="009D6C6F">
            <w:pPr>
              <w:widowControl w:val="0"/>
              <w:spacing w:before="49" w:line="256" w:lineRule="auto"/>
              <w:ind w:left="460" w:right="97"/>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A strong, fixed and predictable routine </w:t>
            </w:r>
          </w:p>
          <w:p w14:paraId="07D7E947" w14:textId="77777777" w:rsidR="00A3033E" w:rsidRDefault="009D6C6F">
            <w:pPr>
              <w:widowControl w:val="0"/>
              <w:spacing w:before="49" w:line="256" w:lineRule="auto"/>
              <w:ind w:left="460" w:right="97"/>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Clear, concise instructions with ASD-friendly structured phrasing </w:t>
            </w:r>
          </w:p>
          <w:p w14:paraId="011CFEAC" w14:textId="77777777" w:rsidR="00A3033E" w:rsidRDefault="009D6C6F">
            <w:pPr>
              <w:widowControl w:val="0"/>
              <w:spacing w:before="49" w:line="256" w:lineRule="auto"/>
              <w:ind w:left="460" w:right="97"/>
              <w:rPr>
                <w:rFonts w:ascii="Calibri" w:eastAsia="Calibri" w:hAnsi="Calibri" w:cs="Calibri"/>
                <w:color w:val="000000"/>
                <w:sz w:val="24"/>
                <w:szCs w:val="24"/>
              </w:rPr>
            </w:pPr>
            <w:r>
              <w:rPr>
                <w:sz w:val="24"/>
                <w:szCs w:val="24"/>
              </w:rPr>
              <w:t xml:space="preserve">● </w:t>
            </w:r>
            <w:r>
              <w:rPr>
                <w:rFonts w:ascii="Calibri" w:eastAsia="Calibri" w:hAnsi="Calibri" w:cs="Calibri"/>
                <w:sz w:val="24"/>
                <w:szCs w:val="24"/>
              </w:rPr>
              <w:t xml:space="preserve">Certain signs have symbols as well as </w:t>
            </w:r>
            <w:r>
              <w:rPr>
                <w:rFonts w:ascii="Calibri" w:eastAsia="Calibri" w:hAnsi="Calibri" w:cs="Calibri"/>
                <w:color w:val="000000"/>
                <w:sz w:val="24"/>
                <w:szCs w:val="24"/>
              </w:rPr>
              <w:t xml:space="preserve">text </w:t>
            </w:r>
          </w:p>
          <w:p w14:paraId="5062B099" w14:textId="77777777" w:rsidR="00A3033E" w:rsidRDefault="009D6C6F">
            <w:pPr>
              <w:widowControl w:val="0"/>
              <w:pBdr>
                <w:top w:val="nil"/>
                <w:left w:val="nil"/>
                <w:bottom w:val="nil"/>
                <w:right w:val="nil"/>
                <w:between w:val="nil"/>
              </w:pBdr>
              <w:spacing w:before="49" w:line="274" w:lineRule="auto"/>
              <w:ind w:left="460" w:right="117"/>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Quiet Room/Refuge access at all times </w:t>
            </w:r>
          </w:p>
          <w:p w14:paraId="751DCC8D" w14:textId="77777777" w:rsidR="00A3033E" w:rsidRDefault="009D6C6F">
            <w:pPr>
              <w:widowControl w:val="0"/>
              <w:pBdr>
                <w:top w:val="nil"/>
                <w:left w:val="nil"/>
                <w:bottom w:val="nil"/>
                <w:right w:val="nil"/>
                <w:between w:val="nil"/>
              </w:pBdr>
              <w:spacing w:before="49" w:line="274" w:lineRule="auto"/>
              <w:ind w:left="460" w:right="117"/>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Reduced sensory environment </w:t>
            </w:r>
          </w:p>
          <w:p w14:paraId="133D22E7" w14:textId="77777777" w:rsidR="00A3033E" w:rsidRDefault="009D6C6F">
            <w:pPr>
              <w:widowControl w:val="0"/>
              <w:pBdr>
                <w:top w:val="nil"/>
                <w:left w:val="nil"/>
                <w:bottom w:val="nil"/>
                <w:right w:val="nil"/>
                <w:between w:val="nil"/>
              </w:pBdr>
              <w:spacing w:before="15" w:line="237" w:lineRule="auto"/>
              <w:ind w:left="809" w:right="675"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Personal Risk Assessments for all students </w:t>
            </w:r>
          </w:p>
          <w:p w14:paraId="2B70BE21" w14:textId="77777777" w:rsidR="00A3033E" w:rsidRDefault="009D6C6F">
            <w:pPr>
              <w:widowControl w:val="0"/>
              <w:pBdr>
                <w:top w:val="nil"/>
                <w:left w:val="nil"/>
                <w:bottom w:val="nil"/>
                <w:right w:val="nil"/>
                <w:between w:val="nil"/>
              </w:pBdr>
              <w:spacing w:before="52" w:line="237" w:lineRule="auto"/>
              <w:ind w:left="460" w:right="176"/>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Personal Behaviour Plans for students identified as requiring them </w:t>
            </w:r>
          </w:p>
          <w:p w14:paraId="1F3AB309" w14:textId="77777777" w:rsidR="00A3033E" w:rsidRDefault="009D6C6F">
            <w:pPr>
              <w:widowControl w:val="0"/>
              <w:pBdr>
                <w:top w:val="nil"/>
                <w:left w:val="nil"/>
                <w:bottom w:val="nil"/>
                <w:right w:val="nil"/>
                <w:between w:val="nil"/>
              </w:pBdr>
              <w:spacing w:before="52" w:line="274" w:lineRule="auto"/>
              <w:ind w:left="460" w:right="46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Staff trained in Autism Awareness </w:t>
            </w:r>
          </w:p>
          <w:p w14:paraId="29F318D8" w14:textId="77777777" w:rsidR="00A3033E" w:rsidRDefault="009D6C6F">
            <w:pPr>
              <w:widowControl w:val="0"/>
              <w:pBdr>
                <w:top w:val="nil"/>
                <w:left w:val="nil"/>
                <w:bottom w:val="nil"/>
                <w:right w:val="nil"/>
                <w:between w:val="nil"/>
              </w:pBdr>
              <w:spacing w:before="52" w:line="274" w:lineRule="auto"/>
              <w:ind w:left="460" w:right="46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Pupils trained in Autism Awareness</w:t>
            </w:r>
          </w:p>
        </w:tc>
        <w:tc>
          <w:tcPr>
            <w:tcW w:w="4965" w:type="dxa"/>
            <w:tcMar>
              <w:top w:w="100" w:type="dxa"/>
              <w:left w:w="100" w:type="dxa"/>
              <w:bottom w:w="100" w:type="dxa"/>
              <w:right w:w="100" w:type="dxa"/>
            </w:tcMar>
          </w:tcPr>
          <w:p w14:paraId="6E0CCF43" w14:textId="77777777" w:rsidR="00A3033E" w:rsidRDefault="009D6C6F">
            <w:pPr>
              <w:widowControl w:val="0"/>
              <w:spacing w:line="256" w:lineRule="auto"/>
              <w:ind w:left="460" w:right="26"/>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Students have weekly timetables, given to them by the end of the previous week </w:t>
            </w:r>
          </w:p>
          <w:p w14:paraId="7C783167" w14:textId="77777777" w:rsidR="00A3033E" w:rsidRDefault="009D6C6F">
            <w:pPr>
              <w:widowControl w:val="0"/>
              <w:spacing w:line="256" w:lineRule="auto"/>
              <w:ind w:left="460" w:right="26"/>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Timetables will be adhered to </w:t>
            </w:r>
          </w:p>
          <w:p w14:paraId="2A0C2432" w14:textId="77777777" w:rsidR="00A3033E" w:rsidRDefault="009D6C6F">
            <w:pPr>
              <w:widowControl w:val="0"/>
              <w:spacing w:before="33" w:line="237" w:lineRule="auto"/>
              <w:ind w:left="809" w:right="430" w:hanging="348"/>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visual timetables are implemented for some students </w:t>
            </w:r>
          </w:p>
          <w:p w14:paraId="2ED55BAC" w14:textId="77777777" w:rsidR="00A3033E" w:rsidRDefault="009D6C6F">
            <w:pPr>
              <w:widowControl w:val="0"/>
              <w:spacing w:before="52" w:line="237" w:lineRule="auto"/>
              <w:ind w:left="809" w:right="413" w:hanging="348"/>
              <w:rPr>
                <w:rFonts w:ascii="Calibri" w:eastAsia="Calibri" w:hAnsi="Calibri" w:cs="Calibri"/>
                <w:sz w:val="24"/>
                <w:szCs w:val="24"/>
              </w:rPr>
            </w:pPr>
            <w:r>
              <w:rPr>
                <w:sz w:val="24"/>
                <w:szCs w:val="24"/>
              </w:rPr>
              <w:t xml:space="preserve">● </w:t>
            </w:r>
            <w:r>
              <w:rPr>
                <w:rFonts w:ascii="Calibri" w:eastAsia="Calibri" w:hAnsi="Calibri" w:cs="Calibri"/>
                <w:sz w:val="24"/>
                <w:szCs w:val="24"/>
              </w:rPr>
              <w:t xml:space="preserve">Identify signs requiring the addition of symbols </w:t>
            </w:r>
          </w:p>
          <w:p w14:paraId="4A2A903A" w14:textId="77777777" w:rsidR="00A3033E" w:rsidRDefault="009D6C6F">
            <w:pPr>
              <w:widowControl w:val="0"/>
              <w:spacing w:before="52" w:line="237" w:lineRule="auto"/>
              <w:ind w:left="810" w:right="186" w:hanging="349"/>
              <w:rPr>
                <w:sz w:val="24"/>
                <w:szCs w:val="24"/>
              </w:rPr>
            </w:pPr>
            <w:r>
              <w:rPr>
                <w:sz w:val="24"/>
                <w:szCs w:val="24"/>
              </w:rPr>
              <w:t xml:space="preserve">● </w:t>
            </w:r>
            <w:r>
              <w:rPr>
                <w:rFonts w:ascii="Calibri" w:eastAsia="Calibri" w:hAnsi="Calibri" w:cs="Calibri"/>
                <w:sz w:val="24"/>
                <w:szCs w:val="24"/>
              </w:rPr>
              <w:t>Seek external advice regarding the visual environment</w:t>
            </w:r>
          </w:p>
          <w:p w14:paraId="5DEBEA7E" w14:textId="77777777" w:rsidR="00A3033E" w:rsidRDefault="009D6C6F">
            <w:pPr>
              <w:widowControl w:val="0"/>
              <w:pBdr>
                <w:top w:val="nil"/>
                <w:left w:val="nil"/>
                <w:bottom w:val="nil"/>
                <w:right w:val="nil"/>
                <w:between w:val="nil"/>
              </w:pBdr>
              <w:spacing w:line="237" w:lineRule="auto"/>
              <w:ind w:left="809" w:right="57"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accessibility and environment of a sensory room </w:t>
            </w:r>
          </w:p>
          <w:p w14:paraId="3E8FD36B" w14:textId="77777777" w:rsidR="00A3033E" w:rsidRDefault="009D6C6F">
            <w:pPr>
              <w:widowControl w:val="0"/>
              <w:pBdr>
                <w:top w:val="nil"/>
                <w:left w:val="nil"/>
                <w:bottom w:val="nil"/>
                <w:right w:val="nil"/>
                <w:between w:val="nil"/>
              </w:pBdr>
              <w:spacing w:before="52" w:line="237" w:lineRule="auto"/>
              <w:ind w:left="809" w:right="344"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the use of the sensory room by students </w:t>
            </w:r>
          </w:p>
          <w:p w14:paraId="2EAE7C13" w14:textId="77777777" w:rsidR="00A3033E" w:rsidRDefault="009D6C6F">
            <w:pPr>
              <w:widowControl w:val="0"/>
              <w:pBdr>
                <w:top w:val="nil"/>
                <w:left w:val="nil"/>
                <w:bottom w:val="nil"/>
                <w:right w:val="nil"/>
                <w:between w:val="nil"/>
              </w:pBdr>
              <w:spacing w:before="52" w:line="237" w:lineRule="auto"/>
              <w:ind w:left="804" w:right="209" w:hanging="343"/>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the use and effectiveness of Risk Assessments </w:t>
            </w:r>
          </w:p>
          <w:p w14:paraId="76DAB453" w14:textId="77777777" w:rsidR="00A3033E" w:rsidRDefault="009D6C6F">
            <w:pPr>
              <w:widowControl w:val="0"/>
              <w:pBdr>
                <w:top w:val="nil"/>
                <w:left w:val="nil"/>
                <w:bottom w:val="nil"/>
                <w:right w:val="nil"/>
                <w:between w:val="nil"/>
              </w:pBdr>
              <w:spacing w:before="52" w:line="237" w:lineRule="auto"/>
              <w:ind w:left="820" w:right="664" w:hanging="35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the use and effectiveness of Behaviour Plans </w:t>
            </w:r>
          </w:p>
          <w:p w14:paraId="3F44C2AC" w14:textId="77777777" w:rsidR="00A3033E" w:rsidRDefault="009D6C6F">
            <w:pPr>
              <w:widowControl w:val="0"/>
              <w:pBdr>
                <w:top w:val="nil"/>
                <w:left w:val="nil"/>
                <w:bottom w:val="nil"/>
                <w:right w:val="nil"/>
                <w:between w:val="nil"/>
              </w:pBdr>
              <w:spacing w:before="52"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Ongoing CPD related to ASD </w:t>
            </w:r>
          </w:p>
          <w:p w14:paraId="4BED1753" w14:textId="77777777" w:rsidR="00A3033E" w:rsidRDefault="009D6C6F">
            <w:pPr>
              <w:widowControl w:val="0"/>
              <w:pBdr>
                <w:top w:val="nil"/>
                <w:left w:val="nil"/>
                <w:bottom w:val="nil"/>
                <w:right w:val="nil"/>
                <w:between w:val="nil"/>
              </w:pBdr>
              <w:spacing w:before="49"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Autism Awareness included in the </w:t>
            </w:r>
          </w:p>
          <w:p w14:paraId="61A4B8FF" w14:textId="77777777" w:rsidR="00A3033E" w:rsidRDefault="009D6C6F">
            <w:pPr>
              <w:widowControl w:val="0"/>
              <w:pBdr>
                <w:top w:val="nil"/>
                <w:left w:val="nil"/>
                <w:bottom w:val="nil"/>
                <w:right w:val="nil"/>
                <w:between w:val="nil"/>
              </w:pBdr>
              <w:spacing w:before="4" w:line="240" w:lineRule="auto"/>
              <w:ind w:left="810"/>
              <w:rPr>
                <w:rFonts w:ascii="Calibri" w:eastAsia="Calibri" w:hAnsi="Calibri" w:cs="Calibri"/>
                <w:color w:val="000000"/>
                <w:sz w:val="24"/>
                <w:szCs w:val="24"/>
              </w:rPr>
            </w:pPr>
            <w:r>
              <w:rPr>
                <w:rFonts w:ascii="Calibri" w:eastAsia="Calibri" w:hAnsi="Calibri" w:cs="Calibri"/>
                <w:color w:val="000000"/>
                <w:sz w:val="24"/>
                <w:szCs w:val="24"/>
              </w:rPr>
              <w:t>curriculum</w:t>
            </w:r>
          </w:p>
        </w:tc>
      </w:tr>
      <w:tr w:rsidR="00A3033E" w14:paraId="23C6BD07" w14:textId="77777777">
        <w:trPr>
          <w:trHeight w:val="1400"/>
        </w:trPr>
        <w:tc>
          <w:tcPr>
            <w:tcW w:w="1665" w:type="dxa"/>
            <w:tcMar>
              <w:top w:w="100" w:type="dxa"/>
              <w:left w:w="100" w:type="dxa"/>
              <w:bottom w:w="100" w:type="dxa"/>
              <w:right w:w="100" w:type="dxa"/>
            </w:tcMar>
          </w:tcPr>
          <w:p w14:paraId="20DC0F1D" w14:textId="77777777" w:rsidR="00A3033E" w:rsidRDefault="009D6C6F">
            <w:pPr>
              <w:widowControl w:val="0"/>
              <w:pBdr>
                <w:top w:val="nil"/>
                <w:left w:val="nil"/>
                <w:bottom w:val="nil"/>
                <w:right w:val="nil"/>
                <w:between w:val="nil"/>
              </w:pBdr>
              <w:spacing w:line="240" w:lineRule="auto"/>
              <w:ind w:left="96"/>
              <w:rPr>
                <w:rFonts w:ascii="Calibri" w:eastAsia="Calibri" w:hAnsi="Calibri" w:cs="Calibri"/>
                <w:b/>
                <w:color w:val="000000"/>
                <w:sz w:val="24"/>
                <w:szCs w:val="24"/>
              </w:rPr>
            </w:pPr>
            <w:r>
              <w:rPr>
                <w:rFonts w:ascii="Calibri" w:eastAsia="Calibri" w:hAnsi="Calibri" w:cs="Calibri"/>
                <w:b/>
                <w:color w:val="000000"/>
                <w:sz w:val="24"/>
                <w:szCs w:val="24"/>
              </w:rPr>
              <w:t xml:space="preserve">Literacy </w:t>
            </w:r>
          </w:p>
          <w:p w14:paraId="353C8AB3" w14:textId="77777777" w:rsidR="00A3033E" w:rsidRDefault="009D6C6F">
            <w:pPr>
              <w:widowControl w:val="0"/>
              <w:pBdr>
                <w:top w:val="nil"/>
                <w:left w:val="nil"/>
                <w:bottom w:val="nil"/>
                <w:right w:val="nil"/>
                <w:between w:val="nil"/>
              </w:pBdr>
              <w:spacing w:before="4" w:line="240" w:lineRule="auto"/>
              <w:ind w:left="88"/>
              <w:rPr>
                <w:rFonts w:ascii="Calibri" w:eastAsia="Calibri" w:hAnsi="Calibri" w:cs="Calibri"/>
                <w:b/>
                <w:color w:val="000000"/>
                <w:sz w:val="24"/>
                <w:szCs w:val="24"/>
              </w:rPr>
            </w:pPr>
            <w:r>
              <w:rPr>
                <w:rFonts w:ascii="Calibri" w:eastAsia="Calibri" w:hAnsi="Calibri" w:cs="Calibri"/>
                <w:b/>
                <w:color w:val="000000"/>
                <w:sz w:val="24"/>
                <w:szCs w:val="24"/>
              </w:rPr>
              <w:t xml:space="preserve">and </w:t>
            </w:r>
          </w:p>
          <w:p w14:paraId="6EA1D396" w14:textId="77777777" w:rsidR="00A3033E" w:rsidRDefault="009D6C6F">
            <w:pPr>
              <w:widowControl w:val="0"/>
              <w:pBdr>
                <w:top w:val="nil"/>
                <w:left w:val="nil"/>
                <w:bottom w:val="nil"/>
                <w:right w:val="nil"/>
                <w:between w:val="nil"/>
              </w:pBdr>
              <w:spacing w:before="4" w:line="240" w:lineRule="auto"/>
              <w:ind w:left="94"/>
              <w:rPr>
                <w:rFonts w:ascii="Calibri" w:eastAsia="Calibri" w:hAnsi="Calibri" w:cs="Calibri"/>
                <w:b/>
                <w:color w:val="000000"/>
                <w:sz w:val="24"/>
                <w:szCs w:val="24"/>
              </w:rPr>
            </w:pPr>
            <w:r>
              <w:rPr>
                <w:rFonts w:ascii="Calibri" w:eastAsia="Calibri" w:hAnsi="Calibri" w:cs="Calibri"/>
                <w:b/>
                <w:color w:val="000000"/>
                <w:sz w:val="24"/>
                <w:szCs w:val="24"/>
              </w:rPr>
              <w:t xml:space="preserve">reading </w:t>
            </w:r>
          </w:p>
          <w:p w14:paraId="513F042C" w14:textId="77777777" w:rsidR="00A3033E" w:rsidRDefault="009D6C6F">
            <w:pPr>
              <w:widowControl w:val="0"/>
              <w:pBdr>
                <w:top w:val="nil"/>
                <w:left w:val="nil"/>
                <w:bottom w:val="nil"/>
                <w:right w:val="nil"/>
                <w:between w:val="nil"/>
              </w:pBdr>
              <w:spacing w:before="4" w:line="240" w:lineRule="auto"/>
              <w:ind w:left="82"/>
              <w:rPr>
                <w:rFonts w:ascii="Calibri" w:eastAsia="Calibri" w:hAnsi="Calibri" w:cs="Calibri"/>
                <w:b/>
                <w:color w:val="000000"/>
                <w:sz w:val="24"/>
                <w:szCs w:val="24"/>
              </w:rPr>
            </w:pPr>
            <w:r>
              <w:rPr>
                <w:rFonts w:ascii="Calibri" w:eastAsia="Calibri" w:hAnsi="Calibri" w:cs="Calibri"/>
                <w:b/>
                <w:color w:val="000000"/>
                <w:sz w:val="24"/>
                <w:szCs w:val="24"/>
              </w:rPr>
              <w:t>time</w:t>
            </w:r>
          </w:p>
        </w:tc>
        <w:tc>
          <w:tcPr>
            <w:tcW w:w="4155" w:type="dxa"/>
            <w:tcMar>
              <w:top w:w="100" w:type="dxa"/>
              <w:left w:w="100" w:type="dxa"/>
              <w:bottom w:w="100" w:type="dxa"/>
              <w:right w:w="100" w:type="dxa"/>
            </w:tcMar>
          </w:tcPr>
          <w:p w14:paraId="798FEE5D" w14:textId="77777777" w:rsidR="00A3033E" w:rsidRDefault="009D6C6F">
            <w:pPr>
              <w:widowControl w:val="0"/>
              <w:pBdr>
                <w:top w:val="nil"/>
                <w:left w:val="nil"/>
                <w:bottom w:val="nil"/>
                <w:right w:val="nil"/>
                <w:between w:val="nil"/>
              </w:pBdr>
              <w:spacing w:line="274" w:lineRule="auto"/>
              <w:ind w:left="100" w:right="1013"/>
              <w:rPr>
                <w:rFonts w:ascii="Calibri" w:eastAsia="Calibri" w:hAnsi="Calibri" w:cs="Calibri"/>
                <w:color w:val="000000"/>
                <w:sz w:val="24"/>
                <w:szCs w:val="24"/>
              </w:rPr>
            </w:pPr>
            <w:r>
              <w:rPr>
                <w:rFonts w:ascii="Calibri" w:eastAsia="Calibri" w:hAnsi="Calibri" w:cs="Calibri"/>
                <w:color w:val="000000"/>
                <w:sz w:val="24"/>
                <w:szCs w:val="24"/>
              </w:rPr>
              <w:t>Provide both clock and digital watch Embed literacy in all vocational areas</w:t>
            </w:r>
          </w:p>
        </w:tc>
        <w:tc>
          <w:tcPr>
            <w:tcW w:w="4965" w:type="dxa"/>
            <w:tcMar>
              <w:top w:w="100" w:type="dxa"/>
              <w:left w:w="100" w:type="dxa"/>
              <w:bottom w:w="100" w:type="dxa"/>
              <w:right w:w="100" w:type="dxa"/>
            </w:tcMar>
          </w:tcPr>
          <w:p w14:paraId="21B85295" w14:textId="77777777" w:rsidR="00A3033E" w:rsidRDefault="009D6C6F">
            <w:pPr>
              <w:widowControl w:val="0"/>
              <w:pBdr>
                <w:top w:val="nil"/>
                <w:left w:val="nil"/>
                <w:bottom w:val="nil"/>
                <w:right w:val="nil"/>
                <w:between w:val="nil"/>
              </w:pBdr>
              <w:spacing w:line="240" w:lineRule="auto"/>
              <w:ind w:left="90"/>
              <w:rPr>
                <w:rFonts w:ascii="Calibri" w:eastAsia="Calibri" w:hAnsi="Calibri" w:cs="Calibri"/>
                <w:color w:val="000000"/>
                <w:sz w:val="24"/>
                <w:szCs w:val="24"/>
              </w:rPr>
            </w:pPr>
            <w:r>
              <w:rPr>
                <w:rFonts w:ascii="Calibri" w:eastAsia="Calibri" w:hAnsi="Calibri" w:cs="Calibri"/>
                <w:color w:val="000000"/>
                <w:sz w:val="24"/>
                <w:szCs w:val="24"/>
              </w:rPr>
              <w:t xml:space="preserve">one to one reading intervention </w:t>
            </w:r>
          </w:p>
          <w:p w14:paraId="3744EE14" w14:textId="77777777" w:rsidR="00A3033E" w:rsidRDefault="009D6C6F">
            <w:pPr>
              <w:widowControl w:val="0"/>
              <w:pBdr>
                <w:top w:val="nil"/>
                <w:left w:val="nil"/>
                <w:bottom w:val="nil"/>
                <w:right w:val="nil"/>
                <w:between w:val="nil"/>
              </w:pBdr>
              <w:spacing w:before="49" w:line="240" w:lineRule="auto"/>
              <w:ind w:left="88"/>
              <w:rPr>
                <w:rFonts w:ascii="Calibri" w:eastAsia="Calibri" w:hAnsi="Calibri" w:cs="Calibri"/>
                <w:color w:val="000000"/>
                <w:sz w:val="24"/>
                <w:szCs w:val="24"/>
              </w:rPr>
            </w:pPr>
            <w:r>
              <w:rPr>
                <w:rFonts w:ascii="Calibri" w:eastAsia="Calibri" w:hAnsi="Calibri" w:cs="Calibri"/>
                <w:color w:val="000000"/>
                <w:sz w:val="24"/>
                <w:szCs w:val="24"/>
              </w:rPr>
              <w:t xml:space="preserve">Set homework for reading </w:t>
            </w:r>
          </w:p>
          <w:p w14:paraId="6A6E47D6" w14:textId="77777777" w:rsidR="00A3033E" w:rsidRDefault="009D6C6F">
            <w:pPr>
              <w:widowControl w:val="0"/>
              <w:pBdr>
                <w:top w:val="nil"/>
                <w:left w:val="nil"/>
                <w:bottom w:val="nil"/>
                <w:right w:val="nil"/>
                <w:between w:val="nil"/>
              </w:pBdr>
              <w:spacing w:before="49" w:line="237" w:lineRule="auto"/>
              <w:ind w:left="90" w:right="55" w:firstLine="9"/>
              <w:rPr>
                <w:rFonts w:ascii="Calibri" w:eastAsia="Calibri" w:hAnsi="Calibri" w:cs="Calibri"/>
                <w:color w:val="000000"/>
                <w:sz w:val="24"/>
                <w:szCs w:val="24"/>
              </w:rPr>
            </w:pPr>
            <w:r>
              <w:rPr>
                <w:rFonts w:ascii="Calibri" w:eastAsia="Calibri" w:hAnsi="Calibri" w:cs="Calibri"/>
                <w:color w:val="000000"/>
                <w:sz w:val="24"/>
                <w:szCs w:val="24"/>
              </w:rPr>
              <w:t>Provide newspapers/magazine for the enjoyment of reading</w:t>
            </w:r>
          </w:p>
        </w:tc>
      </w:tr>
      <w:tr w:rsidR="00A3033E" w14:paraId="42DA5DC3" w14:textId="77777777">
        <w:trPr>
          <w:trHeight w:val="6000"/>
        </w:trPr>
        <w:tc>
          <w:tcPr>
            <w:tcW w:w="1665" w:type="dxa"/>
            <w:tcMar>
              <w:top w:w="100" w:type="dxa"/>
              <w:left w:w="100" w:type="dxa"/>
              <w:bottom w:w="100" w:type="dxa"/>
              <w:right w:w="100" w:type="dxa"/>
            </w:tcMar>
          </w:tcPr>
          <w:p w14:paraId="1A4E78AE" w14:textId="77777777" w:rsidR="00A3033E" w:rsidRDefault="009D6C6F">
            <w:pPr>
              <w:widowControl w:val="0"/>
              <w:pBdr>
                <w:top w:val="nil"/>
                <w:left w:val="nil"/>
                <w:bottom w:val="nil"/>
                <w:right w:val="nil"/>
                <w:between w:val="nil"/>
              </w:pBdr>
              <w:spacing w:line="240" w:lineRule="auto"/>
              <w:ind w:left="87"/>
              <w:rPr>
                <w:rFonts w:ascii="Calibri" w:eastAsia="Calibri" w:hAnsi="Calibri" w:cs="Calibri"/>
                <w:b/>
                <w:color w:val="000000"/>
                <w:sz w:val="24"/>
                <w:szCs w:val="24"/>
              </w:rPr>
            </w:pPr>
            <w:r>
              <w:rPr>
                <w:rFonts w:ascii="Calibri" w:eastAsia="Calibri" w:hAnsi="Calibri" w:cs="Calibri"/>
                <w:b/>
                <w:color w:val="000000"/>
                <w:sz w:val="24"/>
                <w:szCs w:val="24"/>
              </w:rPr>
              <w:lastRenderedPageBreak/>
              <w:t xml:space="preserve">Sensory </w:t>
            </w:r>
          </w:p>
          <w:p w14:paraId="4F787B75" w14:textId="77777777" w:rsidR="00A3033E" w:rsidRDefault="009D6C6F">
            <w:pPr>
              <w:widowControl w:val="0"/>
              <w:pBdr>
                <w:top w:val="nil"/>
                <w:left w:val="nil"/>
                <w:bottom w:val="nil"/>
                <w:right w:val="nil"/>
                <w:between w:val="nil"/>
              </w:pBdr>
              <w:spacing w:before="4" w:line="240" w:lineRule="auto"/>
              <w:ind w:left="96"/>
              <w:rPr>
                <w:rFonts w:ascii="Calibri" w:eastAsia="Calibri" w:hAnsi="Calibri" w:cs="Calibri"/>
                <w:b/>
                <w:color w:val="000000"/>
                <w:sz w:val="24"/>
                <w:szCs w:val="24"/>
              </w:rPr>
            </w:pPr>
            <w:r>
              <w:rPr>
                <w:rFonts w:ascii="Calibri" w:eastAsia="Calibri" w:hAnsi="Calibri" w:cs="Calibri"/>
                <w:b/>
                <w:color w:val="000000"/>
                <w:sz w:val="24"/>
                <w:szCs w:val="24"/>
              </w:rPr>
              <w:t>Needs</w:t>
            </w:r>
          </w:p>
        </w:tc>
        <w:tc>
          <w:tcPr>
            <w:tcW w:w="4155" w:type="dxa"/>
            <w:tcMar>
              <w:top w:w="100" w:type="dxa"/>
              <w:left w:w="100" w:type="dxa"/>
              <w:bottom w:w="100" w:type="dxa"/>
              <w:right w:w="100" w:type="dxa"/>
            </w:tcMar>
          </w:tcPr>
          <w:p w14:paraId="5C2525F2" w14:textId="77777777" w:rsidR="00A3033E" w:rsidRDefault="009D6C6F">
            <w:pPr>
              <w:widowControl w:val="0"/>
              <w:pBdr>
                <w:top w:val="nil"/>
                <w:left w:val="nil"/>
                <w:bottom w:val="nil"/>
                <w:right w:val="nil"/>
                <w:between w:val="nil"/>
              </w:pBdr>
              <w:spacing w:line="237" w:lineRule="auto"/>
              <w:ind w:left="809" w:right="625"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High contrast signage around the school </w:t>
            </w:r>
          </w:p>
          <w:p w14:paraId="182DAB14" w14:textId="77777777" w:rsidR="00A3033E" w:rsidRDefault="009D6C6F">
            <w:pPr>
              <w:widowControl w:val="0"/>
              <w:pBdr>
                <w:top w:val="nil"/>
                <w:left w:val="nil"/>
                <w:bottom w:val="nil"/>
                <w:right w:val="nil"/>
                <w:between w:val="nil"/>
              </w:pBdr>
              <w:spacing w:before="52" w:line="237" w:lineRule="auto"/>
              <w:ind w:left="810" w:right="98"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Large print text and teaching materials available, as required </w:t>
            </w:r>
          </w:p>
          <w:p w14:paraId="2B08E2E7" w14:textId="77777777" w:rsidR="00A3033E" w:rsidRDefault="009D6C6F">
            <w:pPr>
              <w:widowControl w:val="0"/>
              <w:pBdr>
                <w:top w:val="nil"/>
                <w:left w:val="nil"/>
                <w:bottom w:val="nil"/>
                <w:right w:val="nil"/>
                <w:between w:val="nil"/>
              </w:pBdr>
              <w:spacing w:before="52" w:line="237" w:lineRule="auto"/>
              <w:ind w:left="803" w:right="154" w:hanging="342"/>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Additional time and readers available for students for assessment and other times, when required </w:t>
            </w:r>
          </w:p>
          <w:p w14:paraId="0EF57A15" w14:textId="77777777" w:rsidR="00A3033E" w:rsidRDefault="009D6C6F">
            <w:pPr>
              <w:widowControl w:val="0"/>
              <w:pBdr>
                <w:top w:val="nil"/>
                <w:left w:val="nil"/>
                <w:bottom w:val="nil"/>
                <w:right w:val="nil"/>
                <w:between w:val="nil"/>
              </w:pBdr>
              <w:spacing w:before="52"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Obstacle and other hazards free </w:t>
            </w:r>
          </w:p>
          <w:p w14:paraId="7A593A03" w14:textId="77777777" w:rsidR="00A3033E" w:rsidRDefault="009D6C6F">
            <w:pPr>
              <w:widowControl w:val="0"/>
              <w:pBdr>
                <w:top w:val="nil"/>
                <w:left w:val="nil"/>
                <w:bottom w:val="nil"/>
                <w:right w:val="nil"/>
                <w:between w:val="nil"/>
              </w:pBdr>
              <w:spacing w:before="4" w:line="240" w:lineRule="auto"/>
              <w:ind w:left="810"/>
              <w:rPr>
                <w:rFonts w:ascii="Calibri" w:eastAsia="Calibri" w:hAnsi="Calibri" w:cs="Calibri"/>
                <w:color w:val="000000"/>
                <w:sz w:val="24"/>
                <w:szCs w:val="24"/>
              </w:rPr>
            </w:pPr>
            <w:r>
              <w:rPr>
                <w:rFonts w:ascii="Calibri" w:eastAsia="Calibri" w:hAnsi="Calibri" w:cs="Calibri"/>
                <w:color w:val="000000"/>
                <w:sz w:val="24"/>
                <w:szCs w:val="24"/>
              </w:rPr>
              <w:t xml:space="preserve">environment </w:t>
            </w:r>
          </w:p>
          <w:p w14:paraId="4C1382BF" w14:textId="77777777" w:rsidR="00A3033E" w:rsidRDefault="009D6C6F">
            <w:pPr>
              <w:widowControl w:val="0"/>
              <w:pBdr>
                <w:top w:val="nil"/>
                <w:left w:val="nil"/>
                <w:bottom w:val="nil"/>
                <w:right w:val="nil"/>
                <w:between w:val="nil"/>
              </w:pBdr>
              <w:spacing w:before="49" w:line="237" w:lineRule="auto"/>
              <w:ind w:left="809" w:right="675"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Personal Risk Assessments for all students and </w:t>
            </w:r>
          </w:p>
          <w:p w14:paraId="238BA464" w14:textId="77777777" w:rsidR="00A3033E" w:rsidRDefault="009D6C6F">
            <w:pPr>
              <w:widowControl w:val="0"/>
              <w:pBdr>
                <w:top w:val="nil"/>
                <w:left w:val="nil"/>
                <w:bottom w:val="nil"/>
                <w:right w:val="nil"/>
                <w:between w:val="nil"/>
              </w:pBdr>
              <w:spacing w:before="52"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Students with VI/HI identified in </w:t>
            </w:r>
          </w:p>
          <w:p w14:paraId="3F2E6359" w14:textId="77777777" w:rsidR="00A3033E" w:rsidRDefault="009D6C6F">
            <w:pPr>
              <w:widowControl w:val="0"/>
              <w:pBdr>
                <w:top w:val="nil"/>
                <w:left w:val="nil"/>
                <w:bottom w:val="nil"/>
                <w:right w:val="nil"/>
                <w:between w:val="nil"/>
              </w:pBdr>
              <w:spacing w:before="4" w:line="240" w:lineRule="auto"/>
              <w:ind w:left="820"/>
              <w:rPr>
                <w:rFonts w:ascii="Calibri" w:eastAsia="Calibri" w:hAnsi="Calibri" w:cs="Calibri"/>
                <w:color w:val="000000"/>
                <w:sz w:val="24"/>
                <w:szCs w:val="24"/>
              </w:rPr>
            </w:pPr>
            <w:r>
              <w:rPr>
                <w:rFonts w:ascii="Calibri" w:eastAsia="Calibri" w:hAnsi="Calibri" w:cs="Calibri"/>
                <w:color w:val="000000"/>
                <w:sz w:val="24"/>
                <w:szCs w:val="24"/>
              </w:rPr>
              <w:t xml:space="preserve">EHCPs/Statements </w:t>
            </w:r>
          </w:p>
          <w:p w14:paraId="71A6310F" w14:textId="77777777" w:rsidR="00A3033E" w:rsidRDefault="009D6C6F">
            <w:pPr>
              <w:widowControl w:val="0"/>
              <w:pBdr>
                <w:top w:val="nil"/>
                <w:left w:val="nil"/>
                <w:bottom w:val="nil"/>
                <w:right w:val="nil"/>
                <w:between w:val="nil"/>
              </w:pBdr>
              <w:spacing w:before="49"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Hearing loop and microphones </w:t>
            </w:r>
          </w:p>
          <w:p w14:paraId="0FB50397" w14:textId="77777777" w:rsidR="00A3033E" w:rsidRDefault="009D6C6F">
            <w:pPr>
              <w:widowControl w:val="0"/>
              <w:pBdr>
                <w:top w:val="nil"/>
                <w:left w:val="nil"/>
                <w:bottom w:val="nil"/>
                <w:right w:val="nil"/>
                <w:between w:val="nil"/>
              </w:pBdr>
              <w:spacing w:before="4" w:line="240" w:lineRule="auto"/>
              <w:ind w:left="810"/>
              <w:rPr>
                <w:rFonts w:ascii="Calibri" w:eastAsia="Calibri" w:hAnsi="Calibri" w:cs="Calibri"/>
                <w:color w:val="000000"/>
                <w:sz w:val="24"/>
                <w:szCs w:val="24"/>
              </w:rPr>
            </w:pPr>
            <w:r>
              <w:rPr>
                <w:rFonts w:ascii="Calibri" w:eastAsia="Calibri" w:hAnsi="Calibri" w:cs="Calibri"/>
                <w:color w:val="000000"/>
                <w:sz w:val="24"/>
                <w:szCs w:val="24"/>
              </w:rPr>
              <w:t xml:space="preserve">available in rooms if required </w:t>
            </w:r>
          </w:p>
          <w:p w14:paraId="2E576424" w14:textId="77777777" w:rsidR="00A3033E" w:rsidRDefault="009D6C6F">
            <w:pPr>
              <w:widowControl w:val="0"/>
              <w:pBdr>
                <w:top w:val="nil"/>
                <w:left w:val="nil"/>
                <w:bottom w:val="nil"/>
                <w:right w:val="nil"/>
                <w:between w:val="nil"/>
              </w:pBdr>
              <w:spacing w:before="49" w:line="237" w:lineRule="auto"/>
              <w:ind w:left="809" w:right="461" w:hanging="348"/>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The noise-free environment within school </w:t>
            </w:r>
          </w:p>
          <w:p w14:paraId="69A979F7" w14:textId="77777777" w:rsidR="00A3033E" w:rsidRDefault="009D6C6F">
            <w:pPr>
              <w:widowControl w:val="0"/>
              <w:pBdr>
                <w:top w:val="nil"/>
                <w:left w:val="nil"/>
                <w:bottom w:val="nil"/>
                <w:right w:val="nil"/>
                <w:between w:val="nil"/>
              </w:pBdr>
              <w:spacing w:before="52" w:line="240" w:lineRule="auto"/>
              <w:ind w:left="460"/>
              <w:rPr>
                <w:color w:val="000000"/>
                <w:sz w:val="24"/>
                <w:szCs w:val="24"/>
              </w:rPr>
            </w:pPr>
            <w:r>
              <w:rPr>
                <w:color w:val="000000"/>
                <w:sz w:val="24"/>
                <w:szCs w:val="24"/>
              </w:rPr>
              <w:t xml:space="preserve">● </w:t>
            </w:r>
            <w:r>
              <w:rPr>
                <w:rFonts w:ascii="Calibri" w:eastAsia="Calibri" w:hAnsi="Calibri" w:cs="Calibri"/>
                <w:color w:val="000000"/>
                <w:sz w:val="24"/>
                <w:szCs w:val="24"/>
              </w:rPr>
              <w:t xml:space="preserve">Risk Assessments for students </w:t>
            </w:r>
          </w:p>
        </w:tc>
        <w:tc>
          <w:tcPr>
            <w:tcW w:w="4965" w:type="dxa"/>
            <w:tcMar>
              <w:top w:w="100" w:type="dxa"/>
              <w:left w:w="100" w:type="dxa"/>
              <w:bottom w:w="100" w:type="dxa"/>
              <w:right w:w="100" w:type="dxa"/>
            </w:tcMar>
          </w:tcPr>
          <w:p w14:paraId="25B8DE1C" w14:textId="77777777" w:rsidR="00A3033E" w:rsidRDefault="009D6C6F">
            <w:pPr>
              <w:widowControl w:val="0"/>
              <w:pBdr>
                <w:top w:val="nil"/>
                <w:left w:val="nil"/>
                <w:bottom w:val="nil"/>
                <w:right w:val="nil"/>
                <w:between w:val="nil"/>
              </w:pBdr>
              <w:spacing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signage round school. </w:t>
            </w:r>
          </w:p>
          <w:p w14:paraId="402DA8CC" w14:textId="77777777" w:rsidR="00A3033E" w:rsidRDefault="009D6C6F">
            <w:pPr>
              <w:widowControl w:val="0"/>
              <w:pBdr>
                <w:top w:val="nil"/>
                <w:left w:val="nil"/>
                <w:bottom w:val="nil"/>
                <w:right w:val="nil"/>
                <w:between w:val="nil"/>
              </w:pBdr>
              <w:spacing w:before="49" w:line="237" w:lineRule="auto"/>
              <w:ind w:left="806" w:right="133" w:hanging="345"/>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Ensure additional time and readers available. Monitor and plan for occasions when these may be needed </w:t>
            </w:r>
          </w:p>
          <w:p w14:paraId="32B15EAB" w14:textId="77777777" w:rsidR="00A3033E" w:rsidRDefault="009D6C6F">
            <w:pPr>
              <w:widowControl w:val="0"/>
              <w:pBdr>
                <w:top w:val="nil"/>
                <w:left w:val="nil"/>
                <w:bottom w:val="nil"/>
                <w:right w:val="nil"/>
                <w:between w:val="nil"/>
              </w:pBdr>
              <w:spacing w:before="52" w:line="237" w:lineRule="auto"/>
              <w:ind w:left="460" w:right="426"/>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Staff produce documents for use by VI students in an appropriate style </w:t>
            </w:r>
          </w:p>
          <w:p w14:paraId="5989A7AD" w14:textId="77777777" w:rsidR="00A3033E" w:rsidRDefault="009D6C6F">
            <w:pPr>
              <w:widowControl w:val="0"/>
              <w:pBdr>
                <w:top w:val="nil"/>
                <w:left w:val="nil"/>
                <w:bottom w:val="nil"/>
                <w:right w:val="nil"/>
                <w:between w:val="nil"/>
              </w:pBdr>
              <w:spacing w:before="52" w:line="237" w:lineRule="auto"/>
              <w:ind w:left="460" w:right="201"/>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Monitor environment with regard to the movement of VI students/staff </w:t>
            </w:r>
          </w:p>
          <w:p w14:paraId="10F284B9" w14:textId="77777777" w:rsidR="00A3033E" w:rsidRDefault="009D6C6F">
            <w:pPr>
              <w:widowControl w:val="0"/>
              <w:pBdr>
                <w:top w:val="nil"/>
                <w:left w:val="nil"/>
                <w:bottom w:val="nil"/>
                <w:right w:val="nil"/>
                <w:between w:val="nil"/>
              </w:pBdr>
              <w:spacing w:before="52"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CPD to include VI/HI awareness</w:t>
            </w:r>
          </w:p>
        </w:tc>
      </w:tr>
      <w:tr w:rsidR="00A3033E" w14:paraId="23725547" w14:textId="77777777">
        <w:trPr>
          <w:trHeight w:val="2640"/>
        </w:trPr>
        <w:tc>
          <w:tcPr>
            <w:tcW w:w="1665" w:type="dxa"/>
            <w:tcMar>
              <w:top w:w="100" w:type="dxa"/>
              <w:left w:w="100" w:type="dxa"/>
              <w:bottom w:w="100" w:type="dxa"/>
              <w:right w:w="100" w:type="dxa"/>
            </w:tcMar>
          </w:tcPr>
          <w:p w14:paraId="4E4BD04A" w14:textId="77777777" w:rsidR="00A3033E" w:rsidRDefault="009D6C6F">
            <w:pPr>
              <w:widowControl w:val="0"/>
              <w:pBdr>
                <w:top w:val="nil"/>
                <w:left w:val="nil"/>
                <w:bottom w:val="nil"/>
                <w:right w:val="nil"/>
                <w:between w:val="nil"/>
              </w:pBdr>
              <w:spacing w:line="237" w:lineRule="auto"/>
              <w:ind w:left="92" w:right="26" w:hanging="7"/>
              <w:rPr>
                <w:rFonts w:ascii="Calibri" w:eastAsia="Calibri" w:hAnsi="Calibri" w:cs="Calibri"/>
                <w:b/>
                <w:color w:val="000000"/>
                <w:sz w:val="24"/>
                <w:szCs w:val="24"/>
              </w:rPr>
            </w:pPr>
            <w:r>
              <w:rPr>
                <w:rFonts w:ascii="Calibri" w:eastAsia="Calibri" w:hAnsi="Calibri" w:cs="Calibri"/>
                <w:b/>
                <w:color w:val="000000"/>
                <w:sz w:val="24"/>
                <w:szCs w:val="24"/>
              </w:rPr>
              <w:t xml:space="preserve">Wheelchair and </w:t>
            </w:r>
          </w:p>
          <w:p w14:paraId="4D82878A" w14:textId="77777777" w:rsidR="00A3033E" w:rsidRDefault="009D6C6F">
            <w:pPr>
              <w:widowControl w:val="0"/>
              <w:pBdr>
                <w:top w:val="nil"/>
                <w:left w:val="nil"/>
                <w:bottom w:val="nil"/>
                <w:right w:val="nil"/>
                <w:between w:val="nil"/>
              </w:pBdr>
              <w:spacing w:before="7" w:line="237" w:lineRule="auto"/>
              <w:ind w:left="82" w:right="157" w:firstLine="13"/>
              <w:jc w:val="both"/>
              <w:rPr>
                <w:rFonts w:ascii="Calibri" w:eastAsia="Calibri" w:hAnsi="Calibri" w:cs="Calibri"/>
                <w:b/>
                <w:color w:val="000000"/>
                <w:sz w:val="24"/>
                <w:szCs w:val="24"/>
              </w:rPr>
            </w:pPr>
            <w:r>
              <w:rPr>
                <w:rFonts w:ascii="Calibri" w:eastAsia="Calibri" w:hAnsi="Calibri" w:cs="Calibri"/>
                <w:b/>
                <w:color w:val="000000"/>
                <w:sz w:val="24"/>
                <w:szCs w:val="24"/>
              </w:rPr>
              <w:t>Reduced Mobility Access</w:t>
            </w:r>
          </w:p>
        </w:tc>
        <w:tc>
          <w:tcPr>
            <w:tcW w:w="4155" w:type="dxa"/>
            <w:tcMar>
              <w:top w:w="100" w:type="dxa"/>
              <w:left w:w="100" w:type="dxa"/>
              <w:bottom w:w="100" w:type="dxa"/>
              <w:right w:w="100" w:type="dxa"/>
            </w:tcMar>
          </w:tcPr>
          <w:p w14:paraId="23969F1D" w14:textId="77777777" w:rsidR="00A3033E" w:rsidRDefault="009D6C6F">
            <w:pPr>
              <w:widowControl w:val="0"/>
              <w:pBdr>
                <w:top w:val="nil"/>
                <w:left w:val="nil"/>
                <w:bottom w:val="nil"/>
                <w:right w:val="nil"/>
                <w:between w:val="nil"/>
              </w:pBdr>
              <w:spacing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Students with Reduced Mobility </w:t>
            </w:r>
          </w:p>
          <w:p w14:paraId="6462D72D" w14:textId="77777777" w:rsidR="00A3033E" w:rsidRDefault="009D6C6F">
            <w:pPr>
              <w:widowControl w:val="0"/>
              <w:pBdr>
                <w:top w:val="nil"/>
                <w:left w:val="nil"/>
                <w:bottom w:val="nil"/>
                <w:right w:val="nil"/>
                <w:between w:val="nil"/>
              </w:pBdr>
              <w:spacing w:before="4" w:line="240" w:lineRule="auto"/>
              <w:jc w:val="center"/>
              <w:rPr>
                <w:rFonts w:ascii="Calibri" w:eastAsia="Calibri" w:hAnsi="Calibri" w:cs="Calibri"/>
                <w:color w:val="000000"/>
                <w:sz w:val="24"/>
                <w:szCs w:val="24"/>
              </w:rPr>
            </w:pPr>
            <w:r>
              <w:rPr>
                <w:rFonts w:ascii="Calibri" w:eastAsia="Calibri" w:hAnsi="Calibri" w:cs="Calibri"/>
                <w:color w:val="000000"/>
                <w:sz w:val="24"/>
                <w:szCs w:val="24"/>
              </w:rPr>
              <w:t xml:space="preserve">identified in EHCPs/Statements </w:t>
            </w:r>
          </w:p>
          <w:p w14:paraId="3EE5C9AA" w14:textId="77777777" w:rsidR="00A3033E" w:rsidRDefault="009D6C6F">
            <w:pPr>
              <w:widowControl w:val="0"/>
              <w:pBdr>
                <w:top w:val="nil"/>
                <w:left w:val="nil"/>
                <w:bottom w:val="nil"/>
                <w:right w:val="nil"/>
                <w:between w:val="nil"/>
              </w:pBdr>
              <w:spacing w:before="49" w:line="237" w:lineRule="auto"/>
              <w:ind w:left="460" w:right="484"/>
              <w:jc w:val="center"/>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No step access to all of the ground floor of </w:t>
            </w:r>
            <w:r>
              <w:rPr>
                <w:rFonts w:ascii="Calibri" w:eastAsia="Calibri" w:hAnsi="Calibri" w:cs="Calibri"/>
                <w:sz w:val="24"/>
                <w:szCs w:val="24"/>
              </w:rPr>
              <w:t xml:space="preserve">the </w:t>
            </w:r>
            <w:r>
              <w:rPr>
                <w:rFonts w:ascii="Calibri" w:eastAsia="Calibri" w:hAnsi="Calibri" w:cs="Calibri"/>
                <w:color w:val="000000"/>
                <w:sz w:val="24"/>
                <w:szCs w:val="24"/>
              </w:rPr>
              <w:t xml:space="preserve">school and grounds </w:t>
            </w:r>
          </w:p>
          <w:p w14:paraId="10766351" w14:textId="77777777" w:rsidR="00A3033E" w:rsidRDefault="009D6C6F">
            <w:pPr>
              <w:widowControl w:val="0"/>
              <w:pBdr>
                <w:top w:val="nil"/>
                <w:left w:val="nil"/>
                <w:bottom w:val="nil"/>
                <w:right w:val="nil"/>
                <w:between w:val="nil"/>
              </w:pBdr>
              <w:spacing w:before="52"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Accessible toilet </w:t>
            </w:r>
          </w:p>
          <w:p w14:paraId="28CCC4C3" w14:textId="77777777" w:rsidR="00A3033E" w:rsidRDefault="009D6C6F">
            <w:pPr>
              <w:widowControl w:val="0"/>
              <w:pBdr>
                <w:top w:val="nil"/>
                <w:left w:val="nil"/>
                <w:bottom w:val="nil"/>
                <w:right w:val="nil"/>
                <w:between w:val="nil"/>
              </w:pBdr>
              <w:spacing w:before="49"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Accessible kitchen </w:t>
            </w:r>
          </w:p>
          <w:p w14:paraId="52A5385E" w14:textId="77777777" w:rsidR="00A3033E" w:rsidRDefault="009D6C6F">
            <w:pPr>
              <w:widowControl w:val="0"/>
              <w:pBdr>
                <w:top w:val="nil"/>
                <w:left w:val="nil"/>
                <w:bottom w:val="nil"/>
                <w:right w:val="nil"/>
                <w:between w:val="nil"/>
              </w:pBdr>
              <w:spacing w:before="49" w:line="237" w:lineRule="auto"/>
              <w:ind w:left="810" w:right="493" w:hanging="349"/>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Facility to teach all subjects on the accessible floor</w:t>
            </w:r>
          </w:p>
          <w:p w14:paraId="27704B96" w14:textId="77777777" w:rsidR="00A3033E" w:rsidRDefault="009D6C6F">
            <w:pPr>
              <w:widowControl w:val="0"/>
              <w:spacing w:line="240" w:lineRule="auto"/>
              <w:ind w:left="460"/>
              <w:rPr>
                <w:rFonts w:ascii="Calibri" w:eastAsia="Calibri" w:hAnsi="Calibri" w:cs="Calibri"/>
                <w:sz w:val="24"/>
                <w:szCs w:val="24"/>
              </w:rPr>
            </w:pPr>
            <w:r>
              <w:rPr>
                <w:sz w:val="24"/>
                <w:szCs w:val="24"/>
              </w:rPr>
              <w:t xml:space="preserve">● </w:t>
            </w:r>
            <w:r>
              <w:rPr>
                <w:rFonts w:ascii="Calibri" w:eastAsia="Calibri" w:hAnsi="Calibri" w:cs="Calibri"/>
                <w:sz w:val="24"/>
                <w:szCs w:val="24"/>
              </w:rPr>
              <w:t>Obstacles and other hazards</w:t>
            </w:r>
          </w:p>
        </w:tc>
        <w:tc>
          <w:tcPr>
            <w:tcW w:w="4965" w:type="dxa"/>
            <w:tcMar>
              <w:top w:w="100" w:type="dxa"/>
              <w:left w:w="100" w:type="dxa"/>
              <w:bottom w:w="100" w:type="dxa"/>
              <w:right w:w="100" w:type="dxa"/>
            </w:tcMar>
          </w:tcPr>
          <w:p w14:paraId="1A108061" w14:textId="77777777" w:rsidR="00A3033E" w:rsidRDefault="009D6C6F">
            <w:pPr>
              <w:widowControl w:val="0"/>
              <w:pBdr>
                <w:top w:val="nil"/>
                <w:left w:val="nil"/>
                <w:bottom w:val="nil"/>
                <w:right w:val="nil"/>
                <w:between w:val="nil"/>
              </w:pBdr>
              <w:spacing w:line="240" w:lineRule="auto"/>
              <w:ind w:left="460"/>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 xml:space="preserve">Review accessibility of toilet </w:t>
            </w:r>
          </w:p>
          <w:p w14:paraId="0619B646" w14:textId="77777777" w:rsidR="00A3033E" w:rsidRDefault="009D6C6F">
            <w:pPr>
              <w:widowControl w:val="0"/>
              <w:pBdr>
                <w:top w:val="nil"/>
                <w:left w:val="nil"/>
                <w:bottom w:val="nil"/>
                <w:right w:val="nil"/>
                <w:between w:val="nil"/>
              </w:pBdr>
              <w:spacing w:before="49" w:line="237" w:lineRule="auto"/>
              <w:ind w:left="460" w:right="206"/>
              <w:rPr>
                <w:rFonts w:ascii="Calibri" w:eastAsia="Calibri" w:hAnsi="Calibri" w:cs="Calibri"/>
                <w:color w:val="000000"/>
                <w:sz w:val="24"/>
                <w:szCs w:val="24"/>
              </w:rPr>
            </w:pPr>
            <w:r>
              <w:rPr>
                <w:color w:val="000000"/>
                <w:sz w:val="24"/>
                <w:szCs w:val="24"/>
              </w:rPr>
              <w:t xml:space="preserve">● </w:t>
            </w:r>
            <w:r>
              <w:rPr>
                <w:rFonts w:ascii="Calibri" w:eastAsia="Calibri" w:hAnsi="Calibri" w:cs="Calibri"/>
                <w:color w:val="000000"/>
                <w:sz w:val="24"/>
                <w:szCs w:val="24"/>
              </w:rPr>
              <w:t>Ensure feasibility of teaching all subjects in ground floor rooms as necessary</w:t>
            </w:r>
          </w:p>
        </w:tc>
      </w:tr>
    </w:tbl>
    <w:p w14:paraId="743E40F5" w14:textId="77777777" w:rsidR="00A3033E" w:rsidRDefault="00A3033E">
      <w:pPr>
        <w:widowControl w:val="0"/>
        <w:pBdr>
          <w:top w:val="nil"/>
          <w:left w:val="nil"/>
          <w:bottom w:val="nil"/>
          <w:right w:val="nil"/>
          <w:between w:val="nil"/>
        </w:pBdr>
        <w:spacing w:line="240" w:lineRule="auto"/>
        <w:ind w:right="5211"/>
        <w:rPr>
          <w:rFonts w:ascii="Calibri" w:eastAsia="Calibri" w:hAnsi="Calibri" w:cs="Calibri"/>
          <w:color w:val="000000"/>
        </w:rPr>
      </w:pPr>
    </w:p>
    <w:p w14:paraId="134EF1BD" w14:textId="77777777" w:rsidR="00A3033E" w:rsidRDefault="00A3033E">
      <w:pPr>
        <w:widowControl w:val="0"/>
        <w:pBdr>
          <w:top w:val="nil"/>
          <w:left w:val="nil"/>
          <w:bottom w:val="nil"/>
          <w:right w:val="nil"/>
          <w:between w:val="nil"/>
        </w:pBdr>
        <w:rPr>
          <w:color w:val="000000"/>
        </w:rPr>
      </w:pPr>
    </w:p>
    <w:p w14:paraId="569CA784" w14:textId="77777777" w:rsidR="00A3033E" w:rsidRDefault="00A3033E">
      <w:pPr>
        <w:widowControl w:val="0"/>
        <w:pBdr>
          <w:top w:val="nil"/>
          <w:left w:val="nil"/>
          <w:bottom w:val="nil"/>
          <w:right w:val="nil"/>
          <w:between w:val="nil"/>
        </w:pBdr>
        <w:rPr>
          <w:color w:val="000000"/>
        </w:rPr>
      </w:pPr>
    </w:p>
    <w:sectPr w:rsidR="00A3033E" w:rsidSect="00070470">
      <w:headerReference w:type="default" r:id="rId6"/>
      <w:footerReference w:type="default" r:id="rId7"/>
      <w:pgSz w:w="11920" w:h="16840"/>
      <w:pgMar w:top="711" w:right="710" w:bottom="1530" w:left="430" w:header="1417"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71952" w14:textId="77777777" w:rsidR="00631CDB" w:rsidRDefault="00631CDB">
      <w:pPr>
        <w:spacing w:line="240" w:lineRule="auto"/>
      </w:pPr>
      <w:r>
        <w:separator/>
      </w:r>
    </w:p>
  </w:endnote>
  <w:endnote w:type="continuationSeparator" w:id="0">
    <w:p w14:paraId="625F97DE" w14:textId="77777777" w:rsidR="00631CDB" w:rsidRDefault="00631C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BDA3C" w14:textId="77777777" w:rsidR="00A3033E" w:rsidRDefault="009D6C6F">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A1A76" w14:textId="77777777" w:rsidR="00631CDB" w:rsidRDefault="00631CDB">
      <w:pPr>
        <w:spacing w:line="240" w:lineRule="auto"/>
      </w:pPr>
      <w:r>
        <w:separator/>
      </w:r>
    </w:p>
  </w:footnote>
  <w:footnote w:type="continuationSeparator" w:id="0">
    <w:p w14:paraId="060F8D84" w14:textId="77777777" w:rsidR="00631CDB" w:rsidRDefault="00631CD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5DD0B" w14:textId="0F4A7793" w:rsidR="009D6C6F" w:rsidRPr="00070470" w:rsidRDefault="00070470" w:rsidP="00070470">
    <w:pPr>
      <w:pStyle w:val="Header"/>
    </w:pPr>
    <w:r>
      <w:rPr>
        <w:noProof/>
      </w:rPr>
      <w:drawing>
        <wp:anchor distT="0" distB="0" distL="114300" distR="114300" simplePos="0" relativeHeight="251658240" behindDoc="1" locked="0" layoutInCell="1" allowOverlap="1" wp14:anchorId="36D9FA86" wp14:editId="45EC1F92">
          <wp:simplePos x="0" y="0"/>
          <wp:positionH relativeFrom="column">
            <wp:posOffset>-265430</wp:posOffset>
          </wp:positionH>
          <wp:positionV relativeFrom="paragraph">
            <wp:posOffset>-1364615</wp:posOffset>
          </wp:positionV>
          <wp:extent cx="7864495" cy="10180800"/>
          <wp:effectExtent l="0" t="0" r="3175" b="0"/>
          <wp:wrapNone/>
          <wp:docPr id="1390986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986256" name="Picture 1390986256"/>
                  <pic:cNvPicPr/>
                </pic:nvPicPr>
                <pic:blipFill>
                  <a:blip r:embed="rId1">
                    <a:extLst>
                      <a:ext uri="{28A0092B-C50C-407E-A947-70E740481C1C}">
                        <a14:useLocalDpi xmlns:a14="http://schemas.microsoft.com/office/drawing/2010/main" val="0"/>
                      </a:ext>
                    </a:extLst>
                  </a:blip>
                  <a:stretch>
                    <a:fillRect/>
                  </a:stretch>
                </pic:blipFill>
                <pic:spPr>
                  <a:xfrm>
                    <a:off x="0" y="0"/>
                    <a:ext cx="7864495" cy="101808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33E"/>
    <w:rsid w:val="00070470"/>
    <w:rsid w:val="00490437"/>
    <w:rsid w:val="00631CDB"/>
    <w:rsid w:val="006C1EF0"/>
    <w:rsid w:val="009D6C6F"/>
    <w:rsid w:val="00A303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ED7EF"/>
  <w15:docId w15:val="{EB4BD5E3-4A86-42EA-81CD-72606211B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9D6C6F"/>
    <w:pPr>
      <w:tabs>
        <w:tab w:val="center" w:pos="4513"/>
        <w:tab w:val="right" w:pos="9026"/>
      </w:tabs>
      <w:spacing w:line="240" w:lineRule="auto"/>
    </w:pPr>
  </w:style>
  <w:style w:type="character" w:customStyle="1" w:styleId="HeaderChar">
    <w:name w:val="Header Char"/>
    <w:basedOn w:val="DefaultParagraphFont"/>
    <w:link w:val="Header"/>
    <w:uiPriority w:val="99"/>
    <w:rsid w:val="009D6C6F"/>
  </w:style>
  <w:style w:type="paragraph" w:styleId="Footer">
    <w:name w:val="footer"/>
    <w:basedOn w:val="Normal"/>
    <w:link w:val="FooterChar"/>
    <w:uiPriority w:val="99"/>
    <w:unhideWhenUsed/>
    <w:rsid w:val="009D6C6F"/>
    <w:pPr>
      <w:tabs>
        <w:tab w:val="center" w:pos="4513"/>
        <w:tab w:val="right" w:pos="9026"/>
      </w:tabs>
      <w:spacing w:line="240" w:lineRule="auto"/>
    </w:pPr>
  </w:style>
  <w:style w:type="character" w:customStyle="1" w:styleId="FooterChar">
    <w:name w:val="Footer Char"/>
    <w:basedOn w:val="DefaultParagraphFont"/>
    <w:link w:val="Footer"/>
    <w:uiPriority w:val="99"/>
    <w:rsid w:val="009D6C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1804</Words>
  <Characters>10289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Kamran Falaki</dc:creator>
  <cp:lastModifiedBy>Vaibhav Joshi</cp:lastModifiedBy>
  <cp:revision>3</cp:revision>
  <dcterms:created xsi:type="dcterms:W3CDTF">2025-07-06T00:09:00Z</dcterms:created>
  <dcterms:modified xsi:type="dcterms:W3CDTF">2025-07-20T13:57:00Z</dcterms:modified>
</cp:coreProperties>
</file>