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E6FC1"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t> </w:t>
      </w:r>
    </w:p>
    <w:p w14:paraId="0961FC42"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t> </w:t>
      </w:r>
    </w:p>
    <w:p w14:paraId="06F9DC55" w14:textId="35C41B91" w:rsidR="00243FB7" w:rsidRPr="00243FB7" w:rsidRDefault="00243FB7" w:rsidP="00C318C6">
      <w:pPr>
        <w:spacing w:before="100" w:beforeAutospacing="1" w:after="100" w:afterAutospacing="1" w:line="240" w:lineRule="auto"/>
        <w:jc w:val="center"/>
        <w:outlineLvl w:val="2"/>
        <w:rPr>
          <w:rFonts w:ascii="Helvetica" w:eastAsia="Times New Roman" w:hAnsi="Helvetica" w:cs="Helvetica"/>
          <w:b/>
          <w:bCs/>
          <w:sz w:val="36"/>
          <w:szCs w:val="36"/>
          <w:lang w:eastAsia="en-GB"/>
        </w:rPr>
      </w:pPr>
      <w:r w:rsidRPr="00243FB7">
        <w:rPr>
          <w:rFonts w:ascii="Arial" w:eastAsia="Times New Roman" w:hAnsi="Arial" w:cs="Arial"/>
          <w:b/>
          <w:bCs/>
          <w:sz w:val="28"/>
          <w:szCs w:val="28"/>
          <w:lang w:eastAsia="en-GB"/>
        </w:rPr>
        <w:t>First Aid Policy</w:t>
      </w:r>
      <w:r w:rsidR="003B1ABC">
        <w:rPr>
          <w:rFonts w:ascii="Arial" w:eastAsia="Times New Roman" w:hAnsi="Arial" w:cs="Arial"/>
          <w:b/>
          <w:bCs/>
          <w:sz w:val="28"/>
          <w:szCs w:val="28"/>
          <w:lang w:eastAsia="en-GB"/>
        </w:rPr>
        <w:t xml:space="preserve"> and it</w:t>
      </w:r>
      <w:r w:rsidR="00C318C6">
        <w:rPr>
          <w:rFonts w:ascii="Arial" w:eastAsia="Times New Roman" w:hAnsi="Arial" w:cs="Arial"/>
          <w:b/>
          <w:bCs/>
          <w:sz w:val="28"/>
          <w:szCs w:val="28"/>
          <w:lang w:eastAsia="en-GB"/>
        </w:rPr>
        <w:t>s Administering</w:t>
      </w:r>
    </w:p>
    <w:p w14:paraId="296C6D3C"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p w14:paraId="6C737117"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0E2464A3"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102C0C12"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62F053FF"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1BFB1E5D"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285D7478"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p w14:paraId="4277A594" w14:textId="77777777" w:rsidR="00B024B5" w:rsidRDefault="00B024B5" w:rsidP="0080106D">
      <w:pPr>
        <w:spacing w:before="100" w:beforeAutospacing="1" w:after="100" w:afterAutospacing="1" w:line="240" w:lineRule="auto"/>
        <w:jc w:val="center"/>
        <w:rPr>
          <w:rFonts w:ascii="Arial" w:eastAsia="Times New Roman" w:hAnsi="Arial" w:cs="Arial"/>
          <w:sz w:val="20"/>
          <w:szCs w:val="20"/>
          <w:lang w:eastAsia="en-GB"/>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B024B5" w:rsidRPr="00B024B5" w14:paraId="05C1F665"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7781D4C0"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Last Reviewed</w:t>
            </w:r>
          </w:p>
        </w:tc>
        <w:tc>
          <w:tcPr>
            <w:tcW w:w="6053" w:type="dxa"/>
            <w:tcBorders>
              <w:top w:val="single" w:sz="12" w:space="0" w:color="5B9BD5" w:themeColor="accent5"/>
              <w:right w:val="single" w:sz="12" w:space="0" w:color="5B9BD5" w:themeColor="accent5"/>
            </w:tcBorders>
            <w:vAlign w:val="center"/>
          </w:tcPr>
          <w:p w14:paraId="4ACBC143" w14:textId="28F4CE73" w:rsidR="00B024B5" w:rsidRPr="00B024B5" w:rsidRDefault="003B1ABC" w:rsidP="00B024B5">
            <w:pPr>
              <w:spacing w:before="100" w:beforeAutospacing="1" w:after="100" w:afterAutospacing="1"/>
              <w:jc w:val="both"/>
              <w:rPr>
                <w:rFonts w:ascii="Arial" w:eastAsia="Times New Roman" w:hAnsi="Arial" w:cs="Arial"/>
                <w:sz w:val="20"/>
                <w:szCs w:val="20"/>
                <w:lang w:eastAsia="en-GB"/>
              </w:rPr>
            </w:pPr>
            <w:r>
              <w:rPr>
                <w:rFonts w:ascii="Arial" w:eastAsia="Times New Roman" w:hAnsi="Arial" w:cs="Arial"/>
                <w:sz w:val="20"/>
                <w:szCs w:val="20"/>
                <w:lang w:eastAsia="en-GB"/>
              </w:rPr>
              <w:t>19/01/2025</w:t>
            </w:r>
          </w:p>
        </w:tc>
      </w:tr>
      <w:tr w:rsidR="00B024B5" w:rsidRPr="00B024B5" w14:paraId="49E01460" w14:textId="77777777" w:rsidTr="00AD3076">
        <w:trPr>
          <w:trHeight w:val="1017"/>
        </w:trPr>
        <w:tc>
          <w:tcPr>
            <w:tcW w:w="2947" w:type="dxa"/>
            <w:tcBorders>
              <w:left w:val="single" w:sz="12" w:space="0" w:color="5B9BD5" w:themeColor="accent5"/>
            </w:tcBorders>
            <w:vAlign w:val="center"/>
          </w:tcPr>
          <w:p w14:paraId="7D162601"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Next Review</w:t>
            </w:r>
          </w:p>
        </w:tc>
        <w:tc>
          <w:tcPr>
            <w:tcW w:w="6053" w:type="dxa"/>
            <w:tcBorders>
              <w:right w:val="single" w:sz="12" w:space="0" w:color="5B9BD5" w:themeColor="accent5"/>
            </w:tcBorders>
            <w:vAlign w:val="center"/>
          </w:tcPr>
          <w:p w14:paraId="55BCDFBC" w14:textId="45C0C2CA" w:rsidR="00B024B5" w:rsidRPr="00B024B5" w:rsidRDefault="003B1ABC" w:rsidP="00B024B5">
            <w:pPr>
              <w:spacing w:before="100" w:beforeAutospacing="1" w:after="100" w:afterAutospacing="1"/>
              <w:jc w:val="both"/>
              <w:rPr>
                <w:rFonts w:ascii="Arial" w:eastAsia="Times New Roman" w:hAnsi="Arial" w:cs="Arial"/>
                <w:sz w:val="20"/>
                <w:szCs w:val="20"/>
                <w:lang w:eastAsia="en-GB"/>
              </w:rPr>
            </w:pPr>
            <w:r>
              <w:rPr>
                <w:rFonts w:ascii="Arial" w:eastAsia="Times New Roman" w:hAnsi="Arial" w:cs="Arial"/>
                <w:sz w:val="20"/>
                <w:szCs w:val="20"/>
                <w:lang w:eastAsia="en-GB"/>
              </w:rPr>
              <w:t>19/01/2026</w:t>
            </w:r>
          </w:p>
        </w:tc>
      </w:tr>
      <w:tr w:rsidR="00B024B5" w:rsidRPr="00B024B5" w14:paraId="6940BFB2" w14:textId="77777777" w:rsidTr="00AD3076">
        <w:trPr>
          <w:trHeight w:val="1017"/>
        </w:trPr>
        <w:tc>
          <w:tcPr>
            <w:tcW w:w="2947" w:type="dxa"/>
            <w:tcBorders>
              <w:left w:val="single" w:sz="12" w:space="0" w:color="5B9BD5" w:themeColor="accent5"/>
            </w:tcBorders>
            <w:vAlign w:val="center"/>
          </w:tcPr>
          <w:p w14:paraId="347A81FD"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Name of Reviewer</w:t>
            </w:r>
          </w:p>
        </w:tc>
        <w:tc>
          <w:tcPr>
            <w:tcW w:w="6053" w:type="dxa"/>
            <w:tcBorders>
              <w:right w:val="single" w:sz="12" w:space="0" w:color="5B9BD5" w:themeColor="accent5"/>
            </w:tcBorders>
            <w:vAlign w:val="center"/>
          </w:tcPr>
          <w:p w14:paraId="5AD99BF4"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_____Chris Dube____________</w:t>
            </w:r>
          </w:p>
        </w:tc>
      </w:tr>
      <w:tr w:rsidR="00B024B5" w:rsidRPr="00B024B5" w14:paraId="2B77F3D5" w14:textId="77777777" w:rsidTr="00AD3076">
        <w:trPr>
          <w:trHeight w:val="1143"/>
        </w:trPr>
        <w:tc>
          <w:tcPr>
            <w:tcW w:w="2947" w:type="dxa"/>
            <w:tcBorders>
              <w:left w:val="single" w:sz="12" w:space="0" w:color="5B9BD5" w:themeColor="accent5"/>
            </w:tcBorders>
            <w:vAlign w:val="center"/>
          </w:tcPr>
          <w:p w14:paraId="74070A9E"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Signature of Reviewer</w:t>
            </w:r>
          </w:p>
        </w:tc>
        <w:tc>
          <w:tcPr>
            <w:tcW w:w="6053" w:type="dxa"/>
            <w:tcBorders>
              <w:right w:val="single" w:sz="12" w:space="0" w:color="5B9BD5" w:themeColor="accent5"/>
            </w:tcBorders>
            <w:vAlign w:val="center"/>
          </w:tcPr>
          <w:p w14:paraId="4D2F525F"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____C. Dube___________________</w:t>
            </w:r>
          </w:p>
        </w:tc>
      </w:tr>
      <w:tr w:rsidR="00B024B5" w:rsidRPr="00B024B5" w14:paraId="527A6214"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33D20CBE"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Version Number</w:t>
            </w:r>
          </w:p>
        </w:tc>
        <w:tc>
          <w:tcPr>
            <w:tcW w:w="6053" w:type="dxa"/>
            <w:tcBorders>
              <w:bottom w:val="single" w:sz="12" w:space="0" w:color="5B9BD5" w:themeColor="accent5"/>
              <w:right w:val="single" w:sz="12" w:space="0" w:color="5B9BD5" w:themeColor="accent5"/>
            </w:tcBorders>
            <w:vAlign w:val="center"/>
          </w:tcPr>
          <w:p w14:paraId="1C3FB11D" w14:textId="77777777" w:rsidR="00B024B5" w:rsidRPr="00B024B5" w:rsidRDefault="00B024B5" w:rsidP="00B024B5">
            <w:pPr>
              <w:spacing w:before="100" w:beforeAutospacing="1" w:after="100" w:afterAutospacing="1"/>
              <w:jc w:val="both"/>
              <w:rPr>
                <w:rFonts w:ascii="Arial" w:eastAsia="Times New Roman" w:hAnsi="Arial" w:cs="Arial"/>
                <w:sz w:val="20"/>
                <w:szCs w:val="20"/>
                <w:lang w:eastAsia="en-GB"/>
              </w:rPr>
            </w:pPr>
            <w:r w:rsidRPr="00B024B5">
              <w:rPr>
                <w:rFonts w:ascii="Arial" w:eastAsia="Times New Roman" w:hAnsi="Arial" w:cs="Arial"/>
                <w:sz w:val="20"/>
                <w:szCs w:val="20"/>
                <w:lang w:eastAsia="en-GB"/>
              </w:rPr>
              <w:t>_______01_______________________</w:t>
            </w:r>
          </w:p>
        </w:tc>
      </w:tr>
    </w:tbl>
    <w:p w14:paraId="11A23C8B"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p w14:paraId="52902F35"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p w14:paraId="5EDEADEF"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p w14:paraId="2E752A9B" w14:textId="77777777" w:rsidR="0080106D" w:rsidRDefault="0080106D" w:rsidP="00D374ED">
      <w:pPr>
        <w:spacing w:before="100" w:beforeAutospacing="1" w:after="100" w:afterAutospacing="1" w:line="240" w:lineRule="auto"/>
        <w:rPr>
          <w:rFonts w:ascii="Arial" w:eastAsia="Times New Roman" w:hAnsi="Arial" w:cs="Arial"/>
          <w:sz w:val="20"/>
          <w:szCs w:val="20"/>
          <w:lang w:eastAsia="en-GB"/>
        </w:rPr>
      </w:pPr>
    </w:p>
    <w:p w14:paraId="209ED311"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p w14:paraId="01F3FEC5" w14:textId="77777777" w:rsidR="0080106D" w:rsidRDefault="0080106D" w:rsidP="0080106D">
      <w:pPr>
        <w:spacing w:before="100" w:beforeAutospacing="1" w:after="100" w:afterAutospacing="1" w:line="240" w:lineRule="auto"/>
        <w:jc w:val="center"/>
        <w:rPr>
          <w:rFonts w:ascii="Arial" w:eastAsia="Times New Roman" w:hAnsi="Arial" w:cs="Arial"/>
          <w:sz w:val="20"/>
          <w:szCs w:val="20"/>
          <w:lang w:eastAsia="en-GB"/>
        </w:rPr>
      </w:pPr>
    </w:p>
    <w:tbl>
      <w:tblPr>
        <w:tblStyle w:val="GridTable4-Accent5"/>
        <w:tblW w:w="0" w:type="auto"/>
        <w:tblLook w:val="04A0" w:firstRow="1" w:lastRow="0" w:firstColumn="1" w:lastColumn="0" w:noHBand="0" w:noVBand="1"/>
      </w:tblPr>
      <w:tblGrid>
        <w:gridCol w:w="4218"/>
        <w:gridCol w:w="4798"/>
      </w:tblGrid>
      <w:tr w:rsidR="0080106D" w:rsidRPr="007A7715" w14:paraId="5512C241" w14:textId="77777777" w:rsidTr="00AD307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43" w:type="dxa"/>
          </w:tcPr>
          <w:p w14:paraId="0566DD40" w14:textId="77777777" w:rsidR="0080106D" w:rsidRPr="007A7715" w:rsidRDefault="0080106D" w:rsidP="00AD3076">
            <w:pPr>
              <w:jc w:val="center"/>
              <w:rPr>
                <w:rFonts w:ascii="Cambria" w:eastAsia="Calibri" w:hAnsi="Cambria" w:cs="Calibri"/>
                <w:color w:val="FFFFFF"/>
                <w:sz w:val="24"/>
                <w:szCs w:val="24"/>
              </w:rPr>
            </w:pPr>
            <w:r w:rsidRPr="007A7715">
              <w:rPr>
                <w:rFonts w:ascii="Cambria" w:eastAsia="Calibri" w:hAnsi="Cambria" w:cs="Calibri"/>
                <w:color w:val="FFFFFF"/>
                <w:sz w:val="24"/>
                <w:szCs w:val="24"/>
              </w:rPr>
              <w:t>LEGISLATION</w:t>
            </w:r>
          </w:p>
        </w:tc>
        <w:tc>
          <w:tcPr>
            <w:tcW w:w="4830" w:type="dxa"/>
          </w:tcPr>
          <w:p w14:paraId="5642A076" w14:textId="77777777" w:rsidR="0080106D" w:rsidRPr="007A7715" w:rsidRDefault="0080106D" w:rsidP="00AD3076">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color w:val="FFFFFF"/>
                <w:sz w:val="24"/>
                <w:szCs w:val="24"/>
              </w:rPr>
            </w:pPr>
            <w:r w:rsidRPr="007A7715">
              <w:rPr>
                <w:rFonts w:ascii="Cambria" w:eastAsia="Calibri" w:hAnsi="Cambria" w:cs="Calibri"/>
                <w:color w:val="FFFFFF"/>
                <w:sz w:val="24"/>
                <w:szCs w:val="24"/>
              </w:rPr>
              <w:t>BEST PRACTICE GUIDELINES</w:t>
            </w:r>
          </w:p>
        </w:tc>
      </w:tr>
      <w:tr w:rsidR="0080106D" w:rsidRPr="007A7715" w14:paraId="1D563A03" w14:textId="77777777" w:rsidTr="00AD3076">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4243" w:type="dxa"/>
          </w:tcPr>
          <w:p w14:paraId="4BB32D53" w14:textId="77777777" w:rsidR="0080106D" w:rsidRPr="007A7715" w:rsidRDefault="0080106D" w:rsidP="0080106D">
            <w:pPr>
              <w:numPr>
                <w:ilvl w:val="0"/>
                <w:numId w:val="6"/>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Health and Safety at Work etc. Act 1974</w:t>
            </w:r>
          </w:p>
          <w:p w14:paraId="33DEB0B4" w14:textId="77777777" w:rsidR="0080106D" w:rsidRPr="007A7715" w:rsidRDefault="0080106D" w:rsidP="0080106D">
            <w:pPr>
              <w:numPr>
                <w:ilvl w:val="0"/>
                <w:numId w:val="6"/>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Management of Health and Safety at Work Regulations 1999</w:t>
            </w:r>
          </w:p>
          <w:p w14:paraId="012DC448" w14:textId="77777777" w:rsidR="0080106D" w:rsidRPr="007A7715" w:rsidRDefault="0080106D" w:rsidP="0080106D">
            <w:pPr>
              <w:numPr>
                <w:ilvl w:val="0"/>
                <w:numId w:val="6"/>
              </w:numPr>
              <w:spacing w:line="360" w:lineRule="auto"/>
              <w:ind w:left="452"/>
              <w:contextualSpacing/>
              <w:rPr>
                <w:rFonts w:ascii="Cambria" w:eastAsia="Calibri" w:hAnsi="Cambria" w:cs="Calibri"/>
                <w:sz w:val="20"/>
                <w:szCs w:val="20"/>
              </w:rPr>
            </w:pPr>
            <w:r w:rsidRPr="007A7715">
              <w:rPr>
                <w:rFonts w:ascii="Cambria" w:eastAsia="Calibri" w:hAnsi="Cambria" w:cs="Calibri"/>
                <w:sz w:val="20"/>
                <w:szCs w:val="20"/>
              </w:rPr>
              <w:t>Workplace (Health, Safety and Welfare) Regulations 1992</w:t>
            </w:r>
          </w:p>
          <w:p w14:paraId="53CFBE4B" w14:textId="77777777" w:rsidR="0080106D" w:rsidRPr="007A7715" w:rsidRDefault="0080106D" w:rsidP="0080106D">
            <w:pPr>
              <w:numPr>
                <w:ilvl w:val="0"/>
                <w:numId w:val="6"/>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Reporting of Injuries, Diseases and Dangerous Occurrences Regulations 2013 (RIDDOR)</w:t>
            </w:r>
          </w:p>
          <w:p w14:paraId="35E360CA" w14:textId="77777777" w:rsidR="0080106D" w:rsidRPr="0080106D" w:rsidRDefault="0080106D" w:rsidP="0080106D">
            <w:pPr>
              <w:numPr>
                <w:ilvl w:val="0"/>
                <w:numId w:val="6"/>
              </w:numPr>
              <w:spacing w:line="360" w:lineRule="auto"/>
              <w:ind w:left="452"/>
              <w:contextualSpacing/>
              <w:jc w:val="both"/>
              <w:rPr>
                <w:rFonts w:ascii="Cambria" w:eastAsia="Calibri" w:hAnsi="Cambria" w:cs="Calibri"/>
                <w:sz w:val="20"/>
                <w:szCs w:val="20"/>
              </w:rPr>
            </w:pPr>
            <w:r w:rsidRPr="007A7715">
              <w:rPr>
                <w:rFonts w:ascii="Cambria" w:eastAsia="Calibri" w:hAnsi="Cambria" w:cs="Calibri"/>
                <w:sz w:val="20"/>
                <w:szCs w:val="20"/>
              </w:rPr>
              <w:t>Safety Representatives and Safety Committees Regulations 1977</w:t>
            </w:r>
          </w:p>
          <w:p w14:paraId="63C42FAB" w14:textId="5AF96665" w:rsidR="0080106D" w:rsidRPr="0080106D" w:rsidRDefault="0080106D" w:rsidP="0080106D">
            <w:pPr>
              <w:pStyle w:val="ListParagraph"/>
              <w:numPr>
                <w:ilvl w:val="0"/>
                <w:numId w:val="6"/>
              </w:numPr>
              <w:spacing w:after="160" w:line="259" w:lineRule="auto"/>
              <w:ind w:left="447"/>
              <w:rPr>
                <w:rFonts w:ascii="Cambria" w:eastAsia="Calibri" w:hAnsi="Cambria" w:cs="Calibri"/>
                <w:sz w:val="20"/>
                <w:szCs w:val="20"/>
              </w:rPr>
            </w:pPr>
            <w:r w:rsidRPr="0080106D">
              <w:rPr>
                <w:rFonts w:ascii="Cambria" w:eastAsia="Calibri" w:hAnsi="Cambria" w:cs="Calibri"/>
                <w:sz w:val="20"/>
                <w:szCs w:val="20"/>
              </w:rPr>
              <w:t>The Health and Safety (First Aid) Regulations 1981</w:t>
            </w:r>
          </w:p>
        </w:tc>
        <w:tc>
          <w:tcPr>
            <w:tcW w:w="4830" w:type="dxa"/>
          </w:tcPr>
          <w:p w14:paraId="7865920D" w14:textId="77777777" w:rsidR="0080106D" w:rsidRPr="007A7715" w:rsidRDefault="0080106D" w:rsidP="0080106D">
            <w:pPr>
              <w:numPr>
                <w:ilvl w:val="0"/>
                <w:numId w:val="7"/>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HSIS1(rev4) Reporting injuries, diseases and dangerous occurrences in health and social care</w:t>
            </w:r>
          </w:p>
          <w:p w14:paraId="6BA1023E" w14:textId="77777777" w:rsidR="0080106D" w:rsidRPr="007A7715" w:rsidRDefault="0080106D" w:rsidP="0080106D">
            <w:pPr>
              <w:numPr>
                <w:ilvl w:val="0"/>
                <w:numId w:val="7"/>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INDG453 Reporting Accidents and Incidents at Work. A Brief Guide to the Reporting of Injuries, Diseases and Dangerous Occurrences Regulations 2013 (RIDDOR)</w:t>
            </w:r>
          </w:p>
          <w:p w14:paraId="1ADFF8BD" w14:textId="77777777" w:rsidR="0080106D" w:rsidRPr="007A7715" w:rsidRDefault="0080106D" w:rsidP="0080106D">
            <w:pPr>
              <w:numPr>
                <w:ilvl w:val="0"/>
                <w:numId w:val="7"/>
              </w:numPr>
              <w:spacing w:line="360" w:lineRule="auto"/>
              <w:ind w:left="496"/>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7A7715">
              <w:rPr>
                <w:rFonts w:ascii="Cambria" w:eastAsia="Calibri" w:hAnsi="Cambria" w:cs="Calibri"/>
                <w:b/>
                <w:sz w:val="20"/>
                <w:szCs w:val="20"/>
              </w:rPr>
              <w:t>HSG245 Investigating Accidents and Incidents: A Workbook for Employers, Unions, Safety Representatives and Safety Professionals</w:t>
            </w:r>
          </w:p>
        </w:tc>
      </w:tr>
    </w:tbl>
    <w:p w14:paraId="46C6912B" w14:textId="6AF6012A" w:rsidR="00243FB7" w:rsidRPr="00243FB7" w:rsidRDefault="00243FB7" w:rsidP="0080106D">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4ABBFBAF"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0"/>
          <w:szCs w:val="20"/>
          <w:lang w:eastAsia="en-GB"/>
        </w:rPr>
        <w:t>This policy should be read in conjunction with our:</w:t>
      </w:r>
    </w:p>
    <w:p w14:paraId="28B332FB" w14:textId="77777777" w:rsidR="00243FB7" w:rsidRPr="00243FB7" w:rsidRDefault="00243FB7" w:rsidP="00243FB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CM05 - Basic Life Support Policy  </w:t>
      </w:r>
    </w:p>
    <w:p w14:paraId="7DB788D1" w14:textId="77777777" w:rsidR="00243FB7" w:rsidRPr="00243FB7" w:rsidRDefault="00243FB7" w:rsidP="00243FB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HS01 - Health and Safety Policy </w:t>
      </w:r>
    </w:p>
    <w:p w14:paraId="0508BEA1" w14:textId="77777777" w:rsidR="00243FB7" w:rsidRPr="00243FB7" w:rsidRDefault="00243FB7" w:rsidP="00243FB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CM35 - Serious Untoward Incident Policy </w:t>
      </w:r>
    </w:p>
    <w:p w14:paraId="3B85CDFA" w14:textId="77777777" w:rsidR="00243FB7" w:rsidRPr="00243FB7" w:rsidRDefault="00243FB7" w:rsidP="00243FB7">
      <w:pPr>
        <w:numPr>
          <w:ilvl w:val="0"/>
          <w:numId w:val="1"/>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HR23 - Training, Development And Qualifications Policy</w:t>
      </w:r>
    </w:p>
    <w:p w14:paraId="42B10947"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352026B3"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26F5B922"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21C35794"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4A03C2B1"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70DBF39C"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29CF4D59"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2698CE16"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205F4831"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659FE079"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75F67208" w14:textId="77777777" w:rsidR="0080106D" w:rsidRDefault="0080106D" w:rsidP="00243FB7">
      <w:pPr>
        <w:spacing w:before="100" w:beforeAutospacing="1" w:after="100" w:afterAutospacing="1" w:line="240" w:lineRule="auto"/>
        <w:rPr>
          <w:rFonts w:ascii="Arial" w:eastAsia="Times New Roman" w:hAnsi="Arial" w:cs="Arial"/>
          <w:b/>
          <w:bCs/>
          <w:sz w:val="24"/>
          <w:szCs w:val="24"/>
          <w:lang w:eastAsia="en-GB"/>
        </w:rPr>
      </w:pPr>
    </w:p>
    <w:p w14:paraId="173BBF19" w14:textId="334194CE"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4"/>
          <w:szCs w:val="24"/>
          <w:lang w:eastAsia="en-GB"/>
        </w:rPr>
        <w:lastRenderedPageBreak/>
        <w:t>Policy Statement</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98"/>
        <w:gridCol w:w="8268"/>
      </w:tblGrid>
      <w:tr w:rsidR="00243FB7" w:rsidRPr="00243FB7" w14:paraId="615051A4" w14:textId="77777777" w:rsidTr="00243FB7">
        <w:tc>
          <w:tcPr>
            <w:tcW w:w="388" w:type="pct"/>
            <w:tcBorders>
              <w:top w:val="single" w:sz="24" w:space="0" w:color="CED4D9"/>
              <w:left w:val="single" w:sz="24" w:space="0" w:color="CED4D9"/>
              <w:bottom w:val="single" w:sz="24" w:space="0" w:color="CED4D9"/>
              <w:right w:val="single" w:sz="24" w:space="0" w:color="CED4D9"/>
            </w:tcBorders>
            <w:shd w:val="clear" w:color="auto" w:fill="CED4D9"/>
            <w:hideMark/>
          </w:tcPr>
          <w:p w14:paraId="6A1EDC4D" w14:textId="77777777" w:rsidR="00243FB7" w:rsidRPr="00243FB7" w:rsidRDefault="00243FB7" w:rsidP="00243FB7">
            <w:pPr>
              <w:spacing w:after="0" w:line="240" w:lineRule="auto"/>
              <w:jc w:val="center"/>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t> </w:t>
            </w:r>
          </w:p>
        </w:tc>
        <w:tc>
          <w:tcPr>
            <w:tcW w:w="4603"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3CF654FB" w14:textId="77777777" w:rsidR="00243FB7" w:rsidRPr="00243FB7" w:rsidRDefault="00243FB7" w:rsidP="00243FB7">
            <w:pPr>
              <w:spacing w:before="100" w:beforeAutospacing="1" w:after="100" w:afterAutospacing="1" w:line="240" w:lineRule="auto"/>
              <w:ind w:left="300"/>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br/>
            </w:r>
            <w:r w:rsidRPr="00243FB7">
              <w:rPr>
                <w:rFonts w:ascii="Arial" w:eastAsia="Times New Roman" w:hAnsi="Arial" w:cs="Arial"/>
                <w:b/>
                <w:bCs/>
                <w:sz w:val="24"/>
                <w:szCs w:val="24"/>
                <w:lang w:eastAsia="en-GB"/>
              </w:rPr>
              <w:t>Policy Aims</w:t>
            </w:r>
          </w:p>
          <w:p w14:paraId="5127074F" w14:textId="72D1CB8C" w:rsidR="00243FB7" w:rsidRPr="00243FB7" w:rsidRDefault="00243FB7" w:rsidP="00243FB7">
            <w:pPr>
              <w:spacing w:after="240" w:line="240" w:lineRule="auto"/>
              <w:ind w:left="300" w:right="320"/>
              <w:jc w:val="both"/>
              <w:rPr>
                <w:rFonts w:ascii="Calibri" w:eastAsia="Times New Roman" w:hAnsi="Calibri" w:cs="Helvetica"/>
                <w:sz w:val="20"/>
                <w:szCs w:val="20"/>
                <w:lang w:eastAsia="en-GB"/>
              </w:rPr>
            </w:pPr>
            <w:r w:rsidRPr="00243FB7">
              <w:rPr>
                <w:rFonts w:ascii="Arial" w:eastAsia="Times New Roman" w:hAnsi="Arial" w:cs="Arial"/>
                <w:sz w:val="20"/>
                <w:szCs w:val="20"/>
                <w:lang w:eastAsia="en-GB"/>
              </w:rPr>
              <w:t xml:space="preserve">This policy is designed to promote the health, safety and welfare of </w:t>
            </w:r>
            <w:r w:rsidR="0080106D">
              <w:rPr>
                <w:rFonts w:ascii="Arial" w:eastAsia="Times New Roman" w:hAnsi="Arial" w:cs="Arial"/>
                <w:sz w:val="20"/>
                <w:szCs w:val="20"/>
                <w:lang w:eastAsia="en-GB"/>
              </w:rPr>
              <w:t>pupils</w:t>
            </w:r>
            <w:r w:rsidRPr="00243FB7">
              <w:rPr>
                <w:rFonts w:ascii="Arial" w:eastAsia="Times New Roman" w:hAnsi="Arial" w:cs="Arial"/>
                <w:sz w:val="20"/>
                <w:szCs w:val="20"/>
                <w:lang w:eastAsia="en-GB"/>
              </w:rPr>
              <w:t xml:space="preserve">, staff and visitors to </w:t>
            </w:r>
            <w:r w:rsidR="003B1ABC">
              <w:rPr>
                <w:rFonts w:ascii="Arial" w:eastAsia="Times New Roman" w:hAnsi="Arial" w:cs="Arial"/>
                <w:sz w:val="20"/>
                <w:szCs w:val="20"/>
                <w:lang w:eastAsia="en-GB"/>
              </w:rPr>
              <w:t>Relief Caring School</w:t>
            </w:r>
            <w:r w:rsidR="00C318C6">
              <w:rPr>
                <w:rFonts w:ascii="Arial" w:eastAsia="Times New Roman" w:hAnsi="Arial" w:cs="Arial"/>
                <w:sz w:val="20"/>
                <w:szCs w:val="20"/>
                <w:lang w:eastAsia="en-GB"/>
              </w:rPr>
              <w:t xml:space="preserve"> </w:t>
            </w:r>
            <w:r w:rsidRPr="00243FB7">
              <w:rPr>
                <w:rFonts w:ascii="Arial" w:eastAsia="Times New Roman" w:hAnsi="Arial" w:cs="Arial"/>
                <w:sz w:val="20"/>
                <w:szCs w:val="20"/>
                <w:lang w:eastAsia="en-GB"/>
              </w:rPr>
              <w:t>through the provision of suitable first-aid equipment and trained first-aid personnel in compliance with the requirements of the Health and Safety (First-Aid) Regulations 1981</w:t>
            </w:r>
            <w:r w:rsidRPr="00243FB7">
              <w:rPr>
                <w:rFonts w:ascii="Calibri" w:eastAsia="Times New Roman" w:hAnsi="Calibri" w:cs="Helvetica"/>
                <w:sz w:val="20"/>
                <w:szCs w:val="20"/>
                <w:lang w:eastAsia="en-GB"/>
              </w:rPr>
              <w:br/>
            </w:r>
          </w:p>
        </w:tc>
      </w:tr>
    </w:tbl>
    <w:p w14:paraId="6158E8A7" w14:textId="77777777" w:rsidR="00243FB7" w:rsidRPr="00243FB7" w:rsidRDefault="00243FB7" w:rsidP="00243FB7">
      <w:pPr>
        <w:spacing w:after="0" w:line="240" w:lineRule="auto"/>
        <w:ind w:right="140"/>
        <w:rPr>
          <w:rFonts w:ascii="Calibri" w:eastAsia="Times New Roman" w:hAnsi="Calibri" w:cs="Helvetica"/>
          <w:sz w:val="20"/>
          <w:szCs w:val="20"/>
          <w:lang w:eastAsia="en-GB"/>
        </w:rPr>
      </w:pPr>
      <w:r w:rsidRPr="00243FB7">
        <w:rPr>
          <w:rFonts w:ascii="Calibri" w:eastAsia="Times New Roman" w:hAnsi="Calibri" w:cs="Helvetica"/>
          <w:sz w:val="20"/>
          <w:szCs w:val="20"/>
          <w:lang w:eastAsia="en-GB"/>
        </w:rPr>
        <w:t> </w:t>
      </w:r>
    </w:p>
    <w:p w14:paraId="2AE233F9" w14:textId="77777777" w:rsidR="00243FB7" w:rsidRPr="00243FB7" w:rsidRDefault="00243FB7" w:rsidP="00243FB7">
      <w:pPr>
        <w:spacing w:before="100" w:beforeAutospacing="1" w:after="100" w:afterAutospacing="1" w:line="240" w:lineRule="auto"/>
        <w:outlineLvl w:val="1"/>
        <w:rPr>
          <w:rFonts w:ascii="Helvetica" w:eastAsia="Times New Roman" w:hAnsi="Helvetica" w:cs="Helvetica"/>
          <w:b/>
          <w:bCs/>
          <w:sz w:val="36"/>
          <w:szCs w:val="36"/>
          <w:lang w:eastAsia="en-GB"/>
        </w:rPr>
      </w:pPr>
      <w:r w:rsidRPr="00243FB7">
        <w:rPr>
          <w:rFonts w:ascii="Arial" w:eastAsia="Times New Roman" w:hAnsi="Arial" w:cs="Arial"/>
          <w:b/>
          <w:bCs/>
          <w:sz w:val="24"/>
          <w:szCs w:val="24"/>
          <w:lang w:eastAsia="en-GB"/>
        </w:rPr>
        <w:t>General Statement</w:t>
      </w:r>
    </w:p>
    <w:p w14:paraId="42F0A11D" w14:textId="7F945151" w:rsidR="00243FB7" w:rsidRPr="00243FB7" w:rsidRDefault="003B1ABC" w:rsidP="00243FB7">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243FB7" w:rsidRPr="00243FB7">
        <w:rPr>
          <w:rFonts w:ascii="Arial" w:eastAsia="Times New Roman" w:hAnsi="Arial" w:cs="Arial"/>
          <w:sz w:val="20"/>
          <w:szCs w:val="20"/>
          <w:lang w:eastAsia="en-GB"/>
        </w:rPr>
        <w:t xml:space="preserve"> is committed to providing sufficient numbers of first-aid personnel to deal with accidents and injuries at work.</w:t>
      </w:r>
    </w:p>
    <w:p w14:paraId="24619E38" w14:textId="47BCB8C3" w:rsidR="00243FB7" w:rsidRPr="00243FB7" w:rsidRDefault="003B1ABC" w:rsidP="00243FB7">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243FB7" w:rsidRPr="00243FB7">
        <w:rPr>
          <w:rFonts w:ascii="Arial" w:eastAsia="Times New Roman" w:hAnsi="Arial" w:cs="Arial"/>
          <w:sz w:val="20"/>
          <w:szCs w:val="20"/>
          <w:lang w:eastAsia="en-GB"/>
        </w:rPr>
        <w:t xml:space="preserve"> will provide information and training on first aid to employees to ensure that statutory requirements and the needs of </w:t>
      </w:r>
      <w:r>
        <w:rPr>
          <w:rFonts w:ascii="Arial" w:eastAsia="Times New Roman" w:hAnsi="Arial" w:cs="Arial"/>
          <w:sz w:val="20"/>
          <w:szCs w:val="20"/>
          <w:lang w:eastAsia="en-GB"/>
        </w:rPr>
        <w:t>Relief Caring School</w:t>
      </w:r>
      <w:r w:rsidR="00243FB7" w:rsidRPr="00243FB7">
        <w:rPr>
          <w:rFonts w:ascii="Arial" w:eastAsia="Times New Roman" w:hAnsi="Arial" w:cs="Arial"/>
          <w:sz w:val="20"/>
          <w:szCs w:val="20"/>
          <w:lang w:eastAsia="en-GB"/>
        </w:rPr>
        <w:t xml:space="preserve"> are met.</w:t>
      </w:r>
    </w:p>
    <w:p w14:paraId="4FFF8529" w14:textId="2A2803F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Should employees have concerns about the provision of first aid, they should inform a responsible person so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can investigate and rectify the situation if necessary.</w:t>
      </w:r>
    </w:p>
    <w:p w14:paraId="18A4664A" w14:textId="30FE3DAE"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The person responsible for the implementation of this policy is __</w:t>
      </w:r>
      <w:r w:rsidR="00C318C6">
        <w:rPr>
          <w:rFonts w:ascii="Arial" w:eastAsia="Times New Roman" w:hAnsi="Arial" w:cs="Arial"/>
          <w:sz w:val="20"/>
          <w:szCs w:val="20"/>
          <w:lang w:eastAsia="en-GB"/>
        </w:rPr>
        <w:t>Chris Dube</w:t>
      </w:r>
      <w:r w:rsidRPr="00243FB7">
        <w:rPr>
          <w:rFonts w:ascii="Arial" w:eastAsia="Times New Roman" w:hAnsi="Arial" w:cs="Arial"/>
          <w:sz w:val="20"/>
          <w:szCs w:val="20"/>
          <w:lang w:eastAsia="en-GB"/>
        </w:rPr>
        <w:t>___________________.</w:t>
      </w:r>
    </w:p>
    <w:p w14:paraId="75F4EA0A" w14:textId="77777777" w:rsidR="00243FB7" w:rsidRPr="00243FB7" w:rsidRDefault="00243FB7" w:rsidP="00243FB7">
      <w:pPr>
        <w:spacing w:before="100" w:beforeAutospacing="1" w:after="100" w:afterAutospacing="1" w:line="240" w:lineRule="auto"/>
        <w:outlineLvl w:val="1"/>
        <w:rPr>
          <w:rFonts w:ascii="Helvetica" w:eastAsia="Times New Roman" w:hAnsi="Helvetica" w:cs="Helvetica"/>
          <w:b/>
          <w:bCs/>
          <w:sz w:val="36"/>
          <w:szCs w:val="36"/>
          <w:lang w:eastAsia="en-GB"/>
        </w:rPr>
      </w:pPr>
      <w:r w:rsidRPr="00243FB7">
        <w:rPr>
          <w:rFonts w:ascii="Arial" w:eastAsia="Times New Roman" w:hAnsi="Arial" w:cs="Arial"/>
          <w:b/>
          <w:bCs/>
          <w:sz w:val="24"/>
          <w:szCs w:val="24"/>
          <w:lang w:eastAsia="en-GB"/>
        </w:rPr>
        <w:t>Arrangements</w:t>
      </w:r>
    </w:p>
    <w:p w14:paraId="4FC37492"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First-aid personnel</w:t>
      </w:r>
    </w:p>
    <w:p w14:paraId="185BF775" w14:textId="141390D5"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First-aid personnel are employees who have volunteered for the role and have been assessed as suitable.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will also nominate an appointed person to take charge if a first aider is unavailable in exceptional circumstances.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understands that the appointed person does not need to be a qualified first aider, but will be given a clear indication of the responsibilities required and will be appropriately trained.</w:t>
      </w:r>
    </w:p>
    <w:p w14:paraId="1B3104FE" w14:textId="409F80EB"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First aiders are qualified personnel who have received formal training in accordance with risk-assessed requirements of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First-aid personnel will be provided with refresher training at regular intervals to keep their skills up to date.</w:t>
      </w:r>
    </w:p>
    <w:p w14:paraId="429954AC" w14:textId="1B9BE400" w:rsidR="00243FB7" w:rsidRPr="00243FB7" w:rsidRDefault="003B1ABC" w:rsidP="00243FB7">
      <w:pPr>
        <w:spacing w:before="100" w:beforeAutospacing="1" w:after="100" w:afterAutospacing="1" w:line="240" w:lineRule="auto"/>
        <w:rPr>
          <w:rFonts w:ascii="Helvetica" w:eastAsia="Times New Roman" w:hAnsi="Helvetica" w:cs="Helvetica"/>
          <w:sz w:val="21"/>
          <w:szCs w:val="21"/>
          <w:lang w:eastAsia="en-GB"/>
        </w:rPr>
      </w:pPr>
      <w:r>
        <w:rPr>
          <w:rFonts w:ascii="Arial" w:eastAsia="Times New Roman" w:hAnsi="Arial" w:cs="Arial"/>
          <w:sz w:val="20"/>
          <w:szCs w:val="20"/>
          <w:lang w:eastAsia="en-GB"/>
        </w:rPr>
        <w:t>Relief Caring School</w:t>
      </w:r>
      <w:r w:rsidR="00243FB7" w:rsidRPr="00243FB7">
        <w:rPr>
          <w:rFonts w:ascii="Arial" w:eastAsia="Times New Roman" w:hAnsi="Arial" w:cs="Arial"/>
          <w:sz w:val="20"/>
          <w:szCs w:val="20"/>
          <w:lang w:eastAsia="en-GB"/>
        </w:rPr>
        <w:t xml:space="preserve"> will ensure there are sufficient first-aid personnel within the workplace to adequately cover every shift. This includes night shifts and weekend working. Notices will be displayed in all workplaces, giving the location of first-aid equipment and the names and locations of relevant personnel.</w:t>
      </w:r>
    </w:p>
    <w:p w14:paraId="398992B7" w14:textId="77777777" w:rsidR="003B1ABC" w:rsidRDefault="003B1ABC" w:rsidP="00243FB7">
      <w:pPr>
        <w:spacing w:before="100" w:beforeAutospacing="1" w:after="100" w:afterAutospacing="1" w:line="240" w:lineRule="auto"/>
        <w:outlineLvl w:val="2"/>
        <w:rPr>
          <w:rFonts w:ascii="Arial" w:eastAsia="Times New Roman" w:hAnsi="Arial" w:cs="Arial"/>
          <w:b/>
          <w:bCs/>
          <w:sz w:val="24"/>
          <w:szCs w:val="24"/>
          <w:lang w:eastAsia="en-GB"/>
        </w:rPr>
      </w:pPr>
    </w:p>
    <w:p w14:paraId="1F95C3D5" w14:textId="77777777" w:rsidR="003B1ABC" w:rsidRDefault="003B1ABC" w:rsidP="00243FB7">
      <w:pPr>
        <w:spacing w:before="100" w:beforeAutospacing="1" w:after="100" w:afterAutospacing="1" w:line="240" w:lineRule="auto"/>
        <w:outlineLvl w:val="2"/>
        <w:rPr>
          <w:rFonts w:ascii="Arial" w:eastAsia="Times New Roman" w:hAnsi="Arial" w:cs="Arial"/>
          <w:b/>
          <w:bCs/>
          <w:sz w:val="24"/>
          <w:szCs w:val="24"/>
          <w:lang w:eastAsia="en-GB"/>
        </w:rPr>
      </w:pPr>
    </w:p>
    <w:p w14:paraId="0F522081" w14:textId="6DCE54BD"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Legal indemnity of first aiders</w:t>
      </w:r>
    </w:p>
    <w:p w14:paraId="5CB5BC6B" w14:textId="34300C2A"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It is unlikely that first-aid personnel giving assistance to a colleague will become subject to legal action because of deterioration in the colleague’s condition. However,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can guard against this possibility by providing, through its insurance policies, indemnification for any member of staff who assists an employee who becomes ill or is injured.</w:t>
      </w:r>
    </w:p>
    <w:p w14:paraId="430A409E"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lastRenderedPageBreak/>
        <w:t>First-aid boxes</w:t>
      </w:r>
    </w:p>
    <w:p w14:paraId="7B5DCEE0"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First-aid boxes will be provided within the workplace as required to ensure there are adequate supplies for the nature of the hazards involved. Only specified first-aid supplies will be kept. No creams, lotions or drugs, however seemingly mild, will be kept.</w:t>
      </w:r>
    </w:p>
    <w:p w14:paraId="58D673A4"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First-aid kits of the appropriate size and type will be placed in strategic locations as indicated by a first-aid risk assessment.</w:t>
      </w:r>
    </w:p>
    <w:p w14:paraId="361F359E"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The location of first-aid boxes and the name of the person responsible for their upkeep will be clearly indicated on noticeboards. First-aid boxes will display the:</w:t>
      </w:r>
    </w:p>
    <w:p w14:paraId="6658BC79" w14:textId="77777777" w:rsidR="00243FB7" w:rsidRPr="00243FB7" w:rsidRDefault="00243FB7" w:rsidP="00243FB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name of the person responsible for upkeep</w:t>
      </w:r>
    </w:p>
    <w:p w14:paraId="75435222" w14:textId="77777777" w:rsidR="00243FB7" w:rsidRPr="00243FB7" w:rsidRDefault="00243FB7" w:rsidP="00243FB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nearest location of further supplies</w:t>
      </w:r>
    </w:p>
    <w:p w14:paraId="32B2DCEF" w14:textId="77777777" w:rsidR="00243FB7" w:rsidRPr="00243FB7" w:rsidRDefault="00243FB7" w:rsidP="00243FB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contents of the box and replenishing arrangements</w:t>
      </w:r>
    </w:p>
    <w:p w14:paraId="12D29CF6" w14:textId="77777777" w:rsidR="00243FB7" w:rsidRPr="00243FB7" w:rsidRDefault="00243FB7" w:rsidP="00243FB7">
      <w:pPr>
        <w:numPr>
          <w:ilvl w:val="0"/>
          <w:numId w:val="2"/>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location of the accident book.</w:t>
      </w:r>
    </w:p>
    <w:p w14:paraId="34DC3E91"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First-aid boxes will be maintained and restocked when necessary by authorised personnel. These personnel will be aware of the procedure for re-ordering supplies.</w:t>
      </w:r>
    </w:p>
    <w:p w14:paraId="0059192C"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Portable first-aid kits</w:t>
      </w:r>
    </w:p>
    <w:p w14:paraId="75274DF3"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Portable first-aid kits will be available for staff members required to work away from the normal workplace, where access to facilities may be restricted, such as:</w:t>
      </w:r>
    </w:p>
    <w:p w14:paraId="7FE6607B" w14:textId="77777777" w:rsidR="00243FB7" w:rsidRPr="00243FB7" w:rsidRDefault="00243FB7" w:rsidP="00243FB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work with potentially dangerous tools and machinery away from base location</w:t>
      </w:r>
    </w:p>
    <w:p w14:paraId="44104AFD" w14:textId="77777777" w:rsidR="00243FB7" w:rsidRPr="00243FB7" w:rsidRDefault="00243FB7" w:rsidP="00243FB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staff travelling abroad on business</w:t>
      </w:r>
    </w:p>
    <w:p w14:paraId="4019B2F0" w14:textId="77777777" w:rsidR="00243FB7" w:rsidRPr="00243FB7" w:rsidRDefault="00243FB7" w:rsidP="00243FB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staff travelling in vehicles on a regular basis, </w:t>
      </w:r>
      <w:proofErr w:type="spellStart"/>
      <w:r w:rsidRPr="00243FB7">
        <w:rPr>
          <w:rFonts w:ascii="Arial" w:eastAsia="Times New Roman" w:hAnsi="Arial" w:cs="Arial"/>
          <w:sz w:val="20"/>
          <w:szCs w:val="20"/>
          <w:lang w:eastAsia="en-GB"/>
        </w:rPr>
        <w:t>eg</w:t>
      </w:r>
      <w:proofErr w:type="spellEnd"/>
      <w:r w:rsidRPr="00243FB7">
        <w:rPr>
          <w:rFonts w:ascii="Arial" w:eastAsia="Times New Roman" w:hAnsi="Arial" w:cs="Arial"/>
          <w:sz w:val="20"/>
          <w:szCs w:val="20"/>
          <w:lang w:eastAsia="en-GB"/>
        </w:rPr>
        <w:t xml:space="preserve"> sales executives or delivery personnel</w:t>
      </w:r>
    </w:p>
    <w:p w14:paraId="34F271A9" w14:textId="77777777" w:rsidR="00243FB7" w:rsidRPr="00243FB7" w:rsidRDefault="00243FB7" w:rsidP="00243FB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staff whose work takes them to isolated or remote locations</w:t>
      </w:r>
    </w:p>
    <w:p w14:paraId="53FF3D61" w14:textId="2B6F57EA" w:rsidR="00243FB7" w:rsidRPr="00243FB7" w:rsidRDefault="00243FB7" w:rsidP="00243FB7">
      <w:pPr>
        <w:numPr>
          <w:ilvl w:val="0"/>
          <w:numId w:val="3"/>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staff participating in sporting or social events arranged or supported by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w:t>
      </w:r>
    </w:p>
    <w:p w14:paraId="01E29C0B"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First-aid room</w:t>
      </w:r>
    </w:p>
    <w:p w14:paraId="6D88F163"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A first-aid room will be provided to assist first aiders when giving treatment. Access to the first-aid room will be obtained from authorised personnel. All staff, especially new recruits, must be made aware of the location of the room. The location of the first-aid room will be arranged so that corridors and lifts, etc are large enough to allow for a stretcher, wheelchair or carrying chair to be used safely and easily.</w:t>
      </w:r>
    </w:p>
    <w:p w14:paraId="39A1674B"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Recording accidents</w:t>
      </w:r>
    </w:p>
    <w:p w14:paraId="00046A43" w14:textId="4F0326FC"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All accidents, however minor, must be recorded.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will provide an accident book in which all incidents must be noted. The accident book will be housed in a central location, details of which are displayed on first-aid boxes.</w:t>
      </w:r>
    </w:p>
    <w:p w14:paraId="446D40C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It is the responsibility of employees to ensure they complete an entry in the accident book as soon as possible after an injury. When the injured person is unable to enter an account into the accident book, the first aider or witness (where relevant) should do so. When an accident results in admittance to hospital or inability to continue work, the relevant manager must be informed immediately.</w:t>
      </w:r>
    </w:p>
    <w:p w14:paraId="2E5B64EB" w14:textId="77777777" w:rsidR="00243FB7" w:rsidRPr="00243FB7" w:rsidRDefault="00243FB7" w:rsidP="00243FB7">
      <w:pPr>
        <w:spacing w:before="100" w:beforeAutospacing="1" w:after="100" w:afterAutospacing="1" w:line="240" w:lineRule="auto"/>
        <w:outlineLvl w:val="2"/>
        <w:rPr>
          <w:rFonts w:ascii="Helvetica" w:eastAsia="Times New Roman" w:hAnsi="Helvetica" w:cs="Helvetica"/>
          <w:b/>
          <w:bCs/>
          <w:sz w:val="27"/>
          <w:szCs w:val="27"/>
          <w:lang w:eastAsia="en-GB"/>
        </w:rPr>
      </w:pPr>
      <w:r w:rsidRPr="00243FB7">
        <w:rPr>
          <w:rFonts w:ascii="Arial" w:eastAsia="Times New Roman" w:hAnsi="Arial" w:cs="Arial"/>
          <w:b/>
          <w:bCs/>
          <w:sz w:val="24"/>
          <w:szCs w:val="24"/>
          <w:lang w:eastAsia="en-GB"/>
        </w:rPr>
        <w:t>First-aid supplies</w:t>
      </w:r>
    </w:p>
    <w:p w14:paraId="033B636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For the purposes of maintaining first-aid supplies, first aiders should keep a record of supplies used, by whom and for what reason.</w:t>
      </w:r>
    </w:p>
    <w:p w14:paraId="18619D65"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0"/>
          <w:szCs w:val="20"/>
          <w:lang w:eastAsia="en-GB"/>
        </w:rPr>
        <w:lastRenderedPageBreak/>
        <w:t>Monitoring and Review</w:t>
      </w:r>
      <w:r w:rsidRPr="00243FB7">
        <w:rPr>
          <w:rFonts w:ascii="Arial" w:eastAsia="Times New Roman" w:hAnsi="Arial" w:cs="Arial"/>
          <w:sz w:val="20"/>
          <w:szCs w:val="20"/>
          <w:lang w:eastAsia="en-GB"/>
        </w:rPr>
        <w:br/>
        <w:t>The Company Secretary will check this policy is working properly and they will review it at least once a year. We will make improvements to the policy wherever we can.</w:t>
      </w:r>
    </w:p>
    <w:p w14:paraId="73DFF4E5"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Employees are invited to suggest any ways the policy can be improved.</w:t>
      </w:r>
    </w:p>
    <w:p w14:paraId="71C2F7C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This policy does not form part of any employee’s contract of employment, and it may be amended at any time.</w:t>
      </w:r>
    </w:p>
    <w:tbl>
      <w:tblPr>
        <w:tblW w:w="5000" w:type="pct"/>
        <w:tblBorders>
          <w:top w:val="single" w:sz="24" w:space="0" w:color="CED4D9"/>
          <w:left w:val="single" w:sz="24" w:space="0" w:color="CED4D9"/>
          <w:bottom w:val="single" w:sz="24" w:space="0" w:color="CED4D9"/>
          <w:right w:val="single" w:sz="24" w:space="0" w:color="CED4D9"/>
        </w:tblBorders>
        <w:shd w:val="clear" w:color="auto" w:fill="ECF0F1"/>
        <w:tblCellMar>
          <w:top w:w="15" w:type="dxa"/>
          <w:left w:w="15" w:type="dxa"/>
          <w:bottom w:w="15" w:type="dxa"/>
          <w:right w:w="15" w:type="dxa"/>
        </w:tblCellMar>
        <w:tblLook w:val="04A0" w:firstRow="1" w:lastRow="0" w:firstColumn="1" w:lastColumn="0" w:noHBand="0" w:noVBand="1"/>
      </w:tblPr>
      <w:tblGrid>
        <w:gridCol w:w="683"/>
        <w:gridCol w:w="8283"/>
      </w:tblGrid>
      <w:tr w:rsidR="00243FB7" w:rsidRPr="00243FB7" w14:paraId="6431BAB2" w14:textId="77777777" w:rsidTr="00243FB7">
        <w:tc>
          <w:tcPr>
            <w:tcW w:w="380" w:type="pct"/>
            <w:tcBorders>
              <w:top w:val="single" w:sz="24" w:space="0" w:color="CED4D9"/>
              <w:left w:val="single" w:sz="24" w:space="0" w:color="CED4D9"/>
              <w:bottom w:val="single" w:sz="24" w:space="0" w:color="CED4D9"/>
              <w:right w:val="single" w:sz="24" w:space="0" w:color="CED4D9"/>
            </w:tcBorders>
            <w:shd w:val="clear" w:color="auto" w:fill="CED4D9"/>
            <w:hideMark/>
          </w:tcPr>
          <w:p w14:paraId="5FA8F14C" w14:textId="77777777" w:rsidR="00243FB7" w:rsidRPr="00243FB7" w:rsidRDefault="00243FB7" w:rsidP="00243FB7">
            <w:pPr>
              <w:spacing w:after="0" w:line="240" w:lineRule="auto"/>
              <w:jc w:val="center"/>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t> </w:t>
            </w:r>
          </w:p>
        </w:tc>
        <w:tc>
          <w:tcPr>
            <w:tcW w:w="4611" w:type="pct"/>
            <w:tcBorders>
              <w:top w:val="single" w:sz="24" w:space="0" w:color="CED4D9"/>
              <w:left w:val="single" w:sz="24" w:space="0" w:color="CED4D9"/>
              <w:bottom w:val="single" w:sz="24" w:space="0" w:color="CED4D9"/>
              <w:right w:val="single" w:sz="24" w:space="0" w:color="CED4D9"/>
            </w:tcBorders>
            <w:shd w:val="clear" w:color="auto" w:fill="ECF0F1"/>
            <w:vAlign w:val="center"/>
            <w:hideMark/>
          </w:tcPr>
          <w:p w14:paraId="6F3DE69E" w14:textId="77777777" w:rsidR="00243FB7" w:rsidRPr="00243FB7" w:rsidRDefault="00243FB7" w:rsidP="00243FB7">
            <w:pPr>
              <w:spacing w:before="100" w:beforeAutospacing="1" w:after="100" w:afterAutospacing="1" w:line="240" w:lineRule="auto"/>
              <w:ind w:left="300"/>
              <w:rPr>
                <w:rFonts w:ascii="Helvetica" w:eastAsia="Times New Roman" w:hAnsi="Helvetica" w:cs="Helvetica"/>
                <w:sz w:val="21"/>
                <w:szCs w:val="21"/>
                <w:lang w:eastAsia="en-GB"/>
              </w:rPr>
            </w:pPr>
            <w:r w:rsidRPr="00243FB7">
              <w:rPr>
                <w:rFonts w:ascii="Helvetica" w:eastAsia="Times New Roman" w:hAnsi="Helvetica" w:cs="Helvetica"/>
                <w:sz w:val="21"/>
                <w:szCs w:val="21"/>
                <w:lang w:eastAsia="en-GB"/>
              </w:rPr>
              <w:br/>
            </w:r>
            <w:r w:rsidRPr="00243FB7">
              <w:rPr>
                <w:rFonts w:ascii="Arial" w:eastAsia="Times New Roman" w:hAnsi="Arial" w:cs="Arial"/>
                <w:b/>
                <w:bCs/>
                <w:sz w:val="24"/>
                <w:szCs w:val="24"/>
                <w:lang w:eastAsia="en-GB"/>
              </w:rPr>
              <w:t>Key Points to Take Away</w:t>
            </w:r>
          </w:p>
          <w:p w14:paraId="34C53ED3" w14:textId="38A5C6BB" w:rsidR="00243FB7" w:rsidRPr="00243FB7" w:rsidRDefault="00243FB7" w:rsidP="00243FB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 __________ is </w:t>
            </w:r>
            <w:r w:rsidR="007411A6">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first aid Appointed Person (AP) in charge of first-aid arrangements, such as calling the emergency services if necessary.</w:t>
            </w:r>
          </w:p>
          <w:p w14:paraId="0E07EF36" w14:textId="77777777" w:rsidR="00243FB7" w:rsidRPr="00243FB7" w:rsidRDefault="00243FB7" w:rsidP="00243FB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If someone is injured, becomes unwell and needs help, the first aider should be contacted, and asked to attend.</w:t>
            </w:r>
          </w:p>
          <w:p w14:paraId="617093D3" w14:textId="77777777" w:rsidR="00243FB7" w:rsidRPr="00243FB7" w:rsidRDefault="00243FB7" w:rsidP="00243FB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An accident form should be completed every time a first aider provides assistance to a casualty.</w:t>
            </w:r>
          </w:p>
          <w:p w14:paraId="36E4021C" w14:textId="77777777" w:rsidR="00243FB7" w:rsidRPr="00243FB7" w:rsidRDefault="00243FB7" w:rsidP="00243FB7">
            <w:pPr>
              <w:numPr>
                <w:ilvl w:val="0"/>
                <w:numId w:val="4"/>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The First Aid Kit is kept ______________ along with the Accident Book.</w:t>
            </w:r>
          </w:p>
        </w:tc>
      </w:tr>
    </w:tbl>
    <w:p w14:paraId="62D4264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7FCDC6BC"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0"/>
          <w:szCs w:val="20"/>
          <w:lang w:eastAsia="en-GB"/>
        </w:rPr>
        <w:t>After reading this Policy, you should be able to:</w:t>
      </w:r>
    </w:p>
    <w:p w14:paraId="144E230B" w14:textId="77777777" w:rsidR="00243FB7" w:rsidRPr="00243FB7" w:rsidRDefault="00243FB7" w:rsidP="00243FB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Understand what HS21-1 - First Aid England And Wales Policy is and how the HS21-1 - First Aid England And Wales Policy operates;</w:t>
      </w:r>
    </w:p>
    <w:p w14:paraId="14A32382" w14:textId="3989A1A6" w:rsidR="00243FB7" w:rsidRPr="00243FB7" w:rsidRDefault="00243FB7" w:rsidP="00243FB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Understand how HS21-1 - First Aid England And Wales Policy operates at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 xml:space="preserve"> and have an awareness of the actions we take in preventing, identifying and reporting concerns;</w:t>
      </w:r>
    </w:p>
    <w:p w14:paraId="5195E2C8" w14:textId="77777777" w:rsidR="00243FB7" w:rsidRPr="00243FB7" w:rsidRDefault="00243FB7" w:rsidP="00243FB7">
      <w:pPr>
        <w:numPr>
          <w:ilvl w:val="0"/>
          <w:numId w:val="5"/>
        </w:num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Understand the role you play in HS21-1 - First Aid England And Wales Policy.</w:t>
      </w:r>
    </w:p>
    <w:p w14:paraId="7E29E11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If you have not understood any of these points, please ask your Line Manager or trainer for further help.</w:t>
      </w:r>
    </w:p>
    <w:p w14:paraId="27ADA978"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0"/>
          <w:szCs w:val="20"/>
          <w:lang w:eastAsia="en-GB"/>
        </w:rPr>
        <w:t>Policy Review</w:t>
      </w:r>
    </w:p>
    <w:p w14:paraId="4C4B205B"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A Director will review this policy at least once a year to make any updates needed.</w:t>
      </w:r>
    </w:p>
    <w:p w14:paraId="79253300"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b/>
          <w:bCs/>
          <w:sz w:val="20"/>
          <w:szCs w:val="20"/>
          <w:lang w:eastAsia="en-GB"/>
        </w:rPr>
        <w:t>Authorisation and Signature</w:t>
      </w:r>
    </w:p>
    <w:p w14:paraId="23226F14" w14:textId="7AD64686"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xml:space="preserve">This Policy is the authorised version agreed by the Directors of </w:t>
      </w:r>
      <w:r w:rsidR="003B1ABC">
        <w:rPr>
          <w:rFonts w:ascii="Arial" w:eastAsia="Times New Roman" w:hAnsi="Arial" w:cs="Arial"/>
          <w:sz w:val="20"/>
          <w:szCs w:val="20"/>
          <w:lang w:eastAsia="en-GB"/>
        </w:rPr>
        <w:t>Relief Caring School</w:t>
      </w:r>
      <w:r w:rsidRPr="00243FB7">
        <w:rPr>
          <w:rFonts w:ascii="Arial" w:eastAsia="Times New Roman" w:hAnsi="Arial" w:cs="Arial"/>
          <w:sz w:val="20"/>
          <w:szCs w:val="20"/>
          <w:lang w:eastAsia="en-GB"/>
        </w:rPr>
        <w:t>.</w:t>
      </w:r>
    </w:p>
    <w:p w14:paraId="7B0C1147"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All employees are expected to follow this policy and failure to do so could result in disciplinary action.</w:t>
      </w:r>
    </w:p>
    <w:p w14:paraId="18FFC7C8"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27A00838"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noProof/>
          <w:sz w:val="20"/>
          <w:szCs w:val="20"/>
          <w:lang w:eastAsia="en-GB"/>
        </w:rPr>
        <w:drawing>
          <wp:inline distT="0" distB="0" distL="0" distR="0" wp14:anchorId="1CFC10DE" wp14:editId="0D1FDC8C">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4168078A"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Director’s Signature</w:t>
      </w:r>
    </w:p>
    <w:p w14:paraId="1C204E27" w14:textId="219C34CB"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1291F00B" w14:textId="77777777" w:rsidR="00D374ED" w:rsidRPr="00D374ED" w:rsidRDefault="00243FB7" w:rsidP="00D374ED">
      <w:pPr>
        <w:spacing w:before="100" w:beforeAutospacing="1" w:after="100" w:afterAutospacing="1" w:line="240" w:lineRule="auto"/>
        <w:rPr>
          <w:rFonts w:ascii="Arial" w:eastAsia="Times New Roman" w:hAnsi="Arial" w:cs="Arial"/>
          <w:b/>
          <w:bCs/>
          <w:sz w:val="20"/>
          <w:szCs w:val="20"/>
          <w:lang w:eastAsia="en-GB"/>
        </w:rPr>
      </w:pPr>
      <w:r w:rsidRPr="00243FB7">
        <w:rPr>
          <w:rFonts w:ascii="Arial" w:eastAsia="Times New Roman" w:hAnsi="Arial" w:cs="Arial"/>
          <w:sz w:val="20"/>
          <w:szCs w:val="20"/>
          <w:lang w:eastAsia="en-GB"/>
        </w:rPr>
        <w:lastRenderedPageBreak/>
        <w:t> </w:t>
      </w:r>
      <w:r w:rsidR="00D374ED" w:rsidRPr="00D374ED">
        <w:rPr>
          <w:rFonts w:ascii="Arial" w:eastAsia="Times New Roman" w:hAnsi="Arial" w:cs="Arial"/>
          <w:b/>
          <w:bCs/>
          <w:sz w:val="20"/>
          <w:szCs w:val="20"/>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D374ED" w:rsidRPr="00D374ED" w14:paraId="3F5B7BA2" w14:textId="77777777" w:rsidTr="00AD3076">
        <w:trPr>
          <w:cantSplit/>
          <w:trHeight w:val="393"/>
          <w:tblHeader/>
        </w:trPr>
        <w:tc>
          <w:tcPr>
            <w:tcW w:w="1552" w:type="dxa"/>
            <w:vAlign w:val="center"/>
          </w:tcPr>
          <w:p w14:paraId="03B29683"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r w:rsidRPr="00D374ED">
              <w:rPr>
                <w:rFonts w:ascii="Arial" w:eastAsia="Times New Roman" w:hAnsi="Arial" w:cs="Arial"/>
                <w:b/>
                <w:bCs/>
                <w:sz w:val="20"/>
                <w:szCs w:val="20"/>
                <w:lang w:eastAsia="en-GB"/>
              </w:rPr>
              <w:t>Version no.</w:t>
            </w:r>
          </w:p>
        </w:tc>
        <w:tc>
          <w:tcPr>
            <w:tcW w:w="1425" w:type="dxa"/>
            <w:vAlign w:val="center"/>
          </w:tcPr>
          <w:p w14:paraId="7544E220"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r w:rsidRPr="00D374ED">
              <w:rPr>
                <w:rFonts w:ascii="Arial" w:eastAsia="Times New Roman" w:hAnsi="Arial" w:cs="Arial"/>
                <w:b/>
                <w:bCs/>
                <w:sz w:val="20"/>
                <w:szCs w:val="20"/>
                <w:lang w:eastAsia="en-GB"/>
              </w:rPr>
              <w:t>Effective</w:t>
            </w:r>
            <w:r w:rsidRPr="00D374ED">
              <w:rPr>
                <w:rFonts w:ascii="Arial" w:eastAsia="Times New Roman" w:hAnsi="Arial" w:cs="Arial"/>
                <w:b/>
                <w:bCs/>
                <w:sz w:val="20"/>
                <w:szCs w:val="20"/>
                <w:lang w:eastAsia="en-GB"/>
              </w:rPr>
              <w:br/>
              <w:t>Date</w:t>
            </w:r>
          </w:p>
        </w:tc>
        <w:tc>
          <w:tcPr>
            <w:tcW w:w="4252" w:type="dxa"/>
            <w:vAlign w:val="center"/>
          </w:tcPr>
          <w:p w14:paraId="6EA3CADA"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r w:rsidRPr="00D374ED">
              <w:rPr>
                <w:rFonts w:ascii="Arial" w:eastAsia="Times New Roman" w:hAnsi="Arial" w:cs="Arial"/>
                <w:b/>
                <w:bCs/>
                <w:sz w:val="20"/>
                <w:szCs w:val="20"/>
                <w:lang w:eastAsia="en-GB"/>
              </w:rPr>
              <w:t>Significant Changes</w:t>
            </w:r>
          </w:p>
        </w:tc>
        <w:tc>
          <w:tcPr>
            <w:tcW w:w="1701" w:type="dxa"/>
            <w:vAlign w:val="center"/>
          </w:tcPr>
          <w:p w14:paraId="1CA9F652"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r w:rsidRPr="00D374ED">
              <w:rPr>
                <w:rFonts w:ascii="Arial" w:eastAsia="Times New Roman" w:hAnsi="Arial" w:cs="Arial"/>
                <w:b/>
                <w:bCs/>
                <w:sz w:val="20"/>
                <w:szCs w:val="20"/>
                <w:lang w:eastAsia="en-GB"/>
              </w:rPr>
              <w:t>Previous</w:t>
            </w:r>
            <w:r w:rsidRPr="00D374ED">
              <w:rPr>
                <w:rFonts w:ascii="Arial" w:eastAsia="Times New Roman" w:hAnsi="Arial" w:cs="Arial"/>
                <w:b/>
                <w:bCs/>
                <w:sz w:val="20"/>
                <w:szCs w:val="20"/>
                <w:lang w:eastAsia="en-GB"/>
              </w:rPr>
              <w:br/>
              <w:t>Version no.</w:t>
            </w:r>
          </w:p>
        </w:tc>
      </w:tr>
      <w:tr w:rsidR="00D374ED" w:rsidRPr="00D374ED" w14:paraId="14BE4A9E" w14:textId="77777777" w:rsidTr="00AD3076">
        <w:trPr>
          <w:cantSplit/>
          <w:trHeight w:val="397"/>
        </w:trPr>
        <w:tc>
          <w:tcPr>
            <w:tcW w:w="1552" w:type="dxa"/>
            <w:vAlign w:val="center"/>
          </w:tcPr>
          <w:p w14:paraId="33A2D982"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425" w:type="dxa"/>
            <w:vAlign w:val="center"/>
          </w:tcPr>
          <w:p w14:paraId="097F1A09"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4252" w:type="dxa"/>
            <w:vAlign w:val="center"/>
          </w:tcPr>
          <w:p w14:paraId="6C167B85"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701" w:type="dxa"/>
            <w:vAlign w:val="center"/>
          </w:tcPr>
          <w:p w14:paraId="358D9C9F"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r>
      <w:tr w:rsidR="00D374ED" w:rsidRPr="00D374ED" w14:paraId="4C29BB5C" w14:textId="77777777" w:rsidTr="00AD3076">
        <w:trPr>
          <w:cantSplit/>
          <w:trHeight w:val="397"/>
        </w:trPr>
        <w:tc>
          <w:tcPr>
            <w:tcW w:w="1552" w:type="dxa"/>
            <w:vAlign w:val="center"/>
          </w:tcPr>
          <w:p w14:paraId="6341547B"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425" w:type="dxa"/>
            <w:vAlign w:val="center"/>
          </w:tcPr>
          <w:p w14:paraId="5C52DEA7"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4252" w:type="dxa"/>
            <w:vAlign w:val="center"/>
          </w:tcPr>
          <w:p w14:paraId="7234A30D"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701" w:type="dxa"/>
            <w:vAlign w:val="center"/>
          </w:tcPr>
          <w:p w14:paraId="686029A0"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r>
      <w:tr w:rsidR="00D374ED" w:rsidRPr="00D374ED" w14:paraId="6DC25C91" w14:textId="77777777" w:rsidTr="00AD3076">
        <w:trPr>
          <w:cantSplit/>
          <w:trHeight w:val="397"/>
        </w:trPr>
        <w:tc>
          <w:tcPr>
            <w:tcW w:w="1552" w:type="dxa"/>
            <w:vAlign w:val="center"/>
          </w:tcPr>
          <w:p w14:paraId="7805A943"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425" w:type="dxa"/>
            <w:vAlign w:val="center"/>
          </w:tcPr>
          <w:p w14:paraId="0C3B5E50"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4252" w:type="dxa"/>
            <w:vAlign w:val="center"/>
          </w:tcPr>
          <w:p w14:paraId="5C9DD6FD"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c>
          <w:tcPr>
            <w:tcW w:w="1701" w:type="dxa"/>
            <w:vAlign w:val="center"/>
          </w:tcPr>
          <w:p w14:paraId="2E4D7D08" w14:textId="77777777" w:rsidR="00D374ED" w:rsidRPr="00D374ED" w:rsidRDefault="00D374ED" w:rsidP="00D374ED">
            <w:pPr>
              <w:spacing w:before="100" w:beforeAutospacing="1" w:after="100" w:afterAutospacing="1" w:line="240" w:lineRule="auto"/>
              <w:rPr>
                <w:rFonts w:ascii="Arial" w:eastAsia="Times New Roman" w:hAnsi="Arial" w:cs="Arial"/>
                <w:b/>
                <w:bCs/>
                <w:sz w:val="20"/>
                <w:szCs w:val="20"/>
                <w:lang w:eastAsia="en-GB"/>
              </w:rPr>
            </w:pPr>
          </w:p>
        </w:tc>
      </w:tr>
    </w:tbl>
    <w:p w14:paraId="1E62EDC9" w14:textId="54661D83"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p>
    <w:p w14:paraId="5448F3A9"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0DB88AB7" w14:textId="77777777" w:rsidR="00243FB7" w:rsidRPr="00243FB7" w:rsidRDefault="00243FB7" w:rsidP="00243FB7">
      <w:pPr>
        <w:spacing w:before="100" w:beforeAutospacing="1" w:after="100" w:afterAutospacing="1" w:line="240" w:lineRule="auto"/>
        <w:rPr>
          <w:rFonts w:ascii="Helvetica" w:eastAsia="Times New Roman" w:hAnsi="Helvetica" w:cs="Helvetica"/>
          <w:sz w:val="21"/>
          <w:szCs w:val="21"/>
          <w:lang w:eastAsia="en-GB"/>
        </w:rPr>
      </w:pPr>
      <w:r w:rsidRPr="00243FB7">
        <w:rPr>
          <w:rFonts w:ascii="Arial" w:eastAsia="Times New Roman" w:hAnsi="Arial" w:cs="Arial"/>
          <w:sz w:val="20"/>
          <w:szCs w:val="20"/>
          <w:lang w:eastAsia="en-GB"/>
        </w:rPr>
        <w:t> </w:t>
      </w:r>
    </w:p>
    <w:p w14:paraId="7BAE4CAB" w14:textId="77777777" w:rsidR="00243FB7" w:rsidRDefault="00243FB7"/>
    <w:sectPr w:rsidR="00243FB7" w:rsidSect="005A4ED8">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395173" w14:textId="77777777" w:rsidR="001D7CA3" w:rsidRDefault="001D7CA3" w:rsidP="003B1ABC">
      <w:pPr>
        <w:spacing w:after="0" w:line="240" w:lineRule="auto"/>
      </w:pPr>
      <w:r>
        <w:separator/>
      </w:r>
    </w:p>
  </w:endnote>
  <w:endnote w:type="continuationSeparator" w:id="0">
    <w:p w14:paraId="70E0A357" w14:textId="77777777" w:rsidR="001D7CA3" w:rsidRDefault="001D7CA3" w:rsidP="003B1A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7103A" w14:textId="77777777" w:rsidR="001D7CA3" w:rsidRDefault="001D7CA3" w:rsidP="003B1ABC">
      <w:pPr>
        <w:spacing w:after="0" w:line="240" w:lineRule="auto"/>
      </w:pPr>
      <w:r>
        <w:separator/>
      </w:r>
    </w:p>
  </w:footnote>
  <w:footnote w:type="continuationSeparator" w:id="0">
    <w:p w14:paraId="2661E9AA" w14:textId="77777777" w:rsidR="001D7CA3" w:rsidRDefault="001D7CA3" w:rsidP="003B1A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0979A" w14:textId="14668ED8" w:rsidR="003B1ABC" w:rsidRPr="005A4ED8" w:rsidRDefault="005A4ED8" w:rsidP="005A4ED8">
    <w:pPr>
      <w:pStyle w:val="Header"/>
    </w:pPr>
    <w:r>
      <w:rPr>
        <w:noProof/>
      </w:rPr>
      <w:drawing>
        <wp:anchor distT="0" distB="0" distL="114300" distR="114300" simplePos="0" relativeHeight="251658240" behindDoc="1" locked="0" layoutInCell="1" allowOverlap="1" wp14:anchorId="3D829E34" wp14:editId="78B96EE1">
          <wp:simplePos x="0" y="0"/>
          <wp:positionH relativeFrom="column">
            <wp:posOffset>-906780</wp:posOffset>
          </wp:positionH>
          <wp:positionV relativeFrom="paragraph">
            <wp:posOffset>-1349375</wp:posOffset>
          </wp:positionV>
          <wp:extent cx="7864764" cy="10180800"/>
          <wp:effectExtent l="0" t="0" r="3175" b="0"/>
          <wp:wrapNone/>
          <wp:docPr id="12763977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397788" name="Picture 1276397788"/>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72176"/>
    <w:multiLevelType w:val="hybridMultilevel"/>
    <w:tmpl w:val="2F1EEE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23DA13BC"/>
    <w:multiLevelType w:val="multilevel"/>
    <w:tmpl w:val="AFBE9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583710"/>
    <w:multiLevelType w:val="multilevel"/>
    <w:tmpl w:val="5526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A37396"/>
    <w:multiLevelType w:val="multilevel"/>
    <w:tmpl w:val="2A86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CA63CC"/>
    <w:multiLevelType w:val="multilevel"/>
    <w:tmpl w:val="A4E8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5F52E0"/>
    <w:multiLevelType w:val="hybridMultilevel"/>
    <w:tmpl w:val="39F8357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2E16191"/>
    <w:multiLevelType w:val="multilevel"/>
    <w:tmpl w:val="9B72D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40227">
    <w:abstractNumId w:val="1"/>
  </w:num>
  <w:num w:numId="2" w16cid:durableId="716663919">
    <w:abstractNumId w:val="2"/>
  </w:num>
  <w:num w:numId="3" w16cid:durableId="1889098552">
    <w:abstractNumId w:val="3"/>
  </w:num>
  <w:num w:numId="4" w16cid:durableId="326060558">
    <w:abstractNumId w:val="6"/>
  </w:num>
  <w:num w:numId="5" w16cid:durableId="1035353617">
    <w:abstractNumId w:val="4"/>
  </w:num>
  <w:num w:numId="6" w16cid:durableId="500702856">
    <w:abstractNumId w:val="0"/>
  </w:num>
  <w:num w:numId="7" w16cid:durableId="9316627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tDQwNzE1MzMwtzBW0lEKTi0uzszPAykwrAUAR7g7ASwAAAA="/>
  </w:docVars>
  <w:rsids>
    <w:rsidRoot w:val="00243FB7"/>
    <w:rsid w:val="001B04E6"/>
    <w:rsid w:val="001D7CA3"/>
    <w:rsid w:val="00243FB7"/>
    <w:rsid w:val="003B1ABC"/>
    <w:rsid w:val="005A4ED8"/>
    <w:rsid w:val="007411A6"/>
    <w:rsid w:val="0080106D"/>
    <w:rsid w:val="00974638"/>
    <w:rsid w:val="00B024B5"/>
    <w:rsid w:val="00C318C6"/>
    <w:rsid w:val="00D374E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5C0534"/>
  <w15:chartTrackingRefBased/>
  <w15:docId w15:val="{C61C70A9-3456-4F2A-B7FD-A0F5E84FB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4-Accent5">
    <w:name w:val="Grid Table 4 Accent 5"/>
    <w:basedOn w:val="TableNormal"/>
    <w:uiPriority w:val="49"/>
    <w:rsid w:val="0080106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ListParagraph">
    <w:name w:val="List Paragraph"/>
    <w:basedOn w:val="Normal"/>
    <w:uiPriority w:val="34"/>
    <w:qFormat/>
    <w:rsid w:val="0080106D"/>
    <w:pPr>
      <w:ind w:left="720"/>
      <w:contextualSpacing/>
    </w:pPr>
  </w:style>
  <w:style w:type="table" w:styleId="TableGrid">
    <w:name w:val="Table Grid"/>
    <w:basedOn w:val="TableNormal"/>
    <w:uiPriority w:val="39"/>
    <w:rsid w:val="00B02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1A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1ABC"/>
  </w:style>
  <w:style w:type="paragraph" w:styleId="Footer">
    <w:name w:val="footer"/>
    <w:basedOn w:val="Normal"/>
    <w:link w:val="FooterChar"/>
    <w:uiPriority w:val="99"/>
    <w:unhideWhenUsed/>
    <w:rsid w:val="003B1A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1A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5427250">
      <w:bodyDiv w:val="1"/>
      <w:marLeft w:val="0"/>
      <w:marRight w:val="0"/>
      <w:marTop w:val="0"/>
      <w:marBottom w:val="0"/>
      <w:divBdr>
        <w:top w:val="none" w:sz="0" w:space="0" w:color="auto"/>
        <w:left w:val="none" w:sz="0" w:space="0" w:color="auto"/>
        <w:bottom w:val="none" w:sz="0" w:space="0" w:color="auto"/>
        <w:right w:val="none" w:sz="0" w:space="0" w:color="auto"/>
      </w:divBdr>
      <w:divsChild>
        <w:div w:id="1153914451">
          <w:marLeft w:val="0"/>
          <w:marRight w:val="0"/>
          <w:marTop w:val="0"/>
          <w:marBottom w:val="0"/>
          <w:divBdr>
            <w:top w:val="none" w:sz="0" w:space="0" w:color="auto"/>
            <w:left w:val="none" w:sz="0" w:space="0" w:color="auto"/>
            <w:bottom w:val="none" w:sz="0" w:space="0" w:color="auto"/>
            <w:right w:val="none" w:sz="0" w:space="0" w:color="auto"/>
          </w:divBdr>
          <w:divsChild>
            <w:div w:id="90205267">
              <w:marLeft w:val="0"/>
              <w:marRight w:val="0"/>
              <w:marTop w:val="0"/>
              <w:marBottom w:val="0"/>
              <w:divBdr>
                <w:top w:val="none" w:sz="0" w:space="0" w:color="auto"/>
                <w:left w:val="none" w:sz="0" w:space="0" w:color="auto"/>
                <w:bottom w:val="none" w:sz="0" w:space="0" w:color="auto"/>
                <w:right w:val="none" w:sz="0" w:space="0" w:color="auto"/>
              </w:divBdr>
              <w:divsChild>
                <w:div w:id="39447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1221</Words>
  <Characters>6960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DUBE, BRANDON (Student)</dc:creator>
  <cp:keywords/>
  <dc:description/>
  <cp:lastModifiedBy>Vaibhav Joshi</cp:lastModifiedBy>
  <cp:revision>5</cp:revision>
  <dcterms:created xsi:type="dcterms:W3CDTF">2025-07-06T13:20:00Z</dcterms:created>
  <dcterms:modified xsi:type="dcterms:W3CDTF">2025-07-20T14:01:00Z</dcterms:modified>
</cp:coreProperties>
</file>