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770D46" w14:textId="77777777" w:rsidR="001B0101" w:rsidRDefault="001B0101" w:rsidP="001B0101">
      <w:pPr>
        <w:jc w:val="center"/>
        <w:rPr>
          <w:b/>
          <w:bCs/>
          <w:sz w:val="36"/>
          <w:szCs w:val="36"/>
        </w:rPr>
      </w:pPr>
    </w:p>
    <w:p w14:paraId="14CB974D" w14:textId="1E3CDA6B" w:rsidR="00D05F6A" w:rsidRDefault="001B0101" w:rsidP="001B0101">
      <w:pPr>
        <w:jc w:val="center"/>
        <w:rPr>
          <w:rFonts w:asciiTheme="minorHAnsi" w:hAnsiTheme="minorHAnsi" w:cstheme="minorHAnsi"/>
          <w:b/>
          <w:bCs/>
          <w:sz w:val="36"/>
          <w:szCs w:val="36"/>
        </w:rPr>
      </w:pPr>
      <w:r w:rsidRPr="001B0101">
        <w:rPr>
          <w:rFonts w:asciiTheme="minorHAnsi" w:hAnsiTheme="minorHAnsi" w:cstheme="minorHAnsi"/>
          <w:b/>
          <w:bCs/>
          <w:sz w:val="36"/>
          <w:szCs w:val="36"/>
        </w:rPr>
        <w:t>Special Educa</w:t>
      </w:r>
      <w:r w:rsidR="003F7910">
        <w:rPr>
          <w:rFonts w:asciiTheme="minorHAnsi" w:hAnsiTheme="minorHAnsi" w:cstheme="minorHAnsi"/>
          <w:b/>
          <w:bCs/>
          <w:sz w:val="36"/>
          <w:szCs w:val="36"/>
        </w:rPr>
        <w:t xml:space="preserve">tion Needs and Disability </w:t>
      </w:r>
    </w:p>
    <w:p w14:paraId="7AC611CC" w14:textId="51A97E02" w:rsidR="003F7910" w:rsidRDefault="003F7910" w:rsidP="001B0101">
      <w:pPr>
        <w:jc w:val="center"/>
        <w:rPr>
          <w:rFonts w:asciiTheme="minorHAnsi" w:hAnsiTheme="minorHAnsi" w:cstheme="minorHAnsi"/>
          <w:b/>
          <w:bCs/>
          <w:sz w:val="36"/>
          <w:szCs w:val="36"/>
        </w:rPr>
      </w:pPr>
      <w:r>
        <w:rPr>
          <w:rFonts w:asciiTheme="minorHAnsi" w:hAnsiTheme="minorHAnsi" w:cstheme="minorHAnsi"/>
          <w:b/>
          <w:bCs/>
          <w:sz w:val="36"/>
          <w:szCs w:val="36"/>
        </w:rPr>
        <w:t>And</w:t>
      </w:r>
    </w:p>
    <w:p w14:paraId="1EE48A9E" w14:textId="243E3C2D" w:rsidR="003F7910" w:rsidRDefault="003F7910" w:rsidP="001B0101">
      <w:pPr>
        <w:jc w:val="center"/>
        <w:rPr>
          <w:rFonts w:asciiTheme="minorHAnsi" w:hAnsiTheme="minorHAnsi" w:cstheme="minorHAnsi"/>
          <w:b/>
          <w:bCs/>
          <w:sz w:val="36"/>
          <w:szCs w:val="36"/>
        </w:rPr>
      </w:pPr>
      <w:r>
        <w:rPr>
          <w:rFonts w:asciiTheme="minorHAnsi" w:hAnsiTheme="minorHAnsi" w:cstheme="minorHAnsi"/>
          <w:b/>
          <w:bCs/>
          <w:sz w:val="36"/>
          <w:szCs w:val="36"/>
        </w:rPr>
        <w:t>Inclusion Policy</w:t>
      </w:r>
    </w:p>
    <w:p w14:paraId="3F561633" w14:textId="77777777" w:rsidR="009E4723" w:rsidRDefault="009E4723" w:rsidP="001B0101">
      <w:pPr>
        <w:jc w:val="center"/>
        <w:rPr>
          <w:rFonts w:asciiTheme="minorHAnsi" w:hAnsiTheme="minorHAnsi" w:cstheme="minorHAnsi"/>
          <w:b/>
          <w:bCs/>
          <w:sz w:val="36"/>
          <w:szCs w:val="36"/>
        </w:rPr>
      </w:pPr>
    </w:p>
    <w:p w14:paraId="22BD18E3" w14:textId="5436471C" w:rsidR="009E4723" w:rsidRDefault="009E4723" w:rsidP="003F7910">
      <w:pPr>
        <w:rPr>
          <w:rFonts w:asciiTheme="minorHAnsi" w:hAnsiTheme="minorHAnsi" w:cstheme="minorHAnsi"/>
          <w:b/>
          <w:bCs/>
          <w:sz w:val="36"/>
          <w:szCs w:val="36"/>
        </w:rPr>
      </w:pPr>
    </w:p>
    <w:p w14:paraId="68D964D6" w14:textId="77777777" w:rsidR="009E4723" w:rsidRDefault="009E4723" w:rsidP="001B0101">
      <w:pPr>
        <w:jc w:val="center"/>
        <w:rPr>
          <w:rFonts w:asciiTheme="minorHAnsi" w:hAnsiTheme="minorHAnsi" w:cstheme="minorHAnsi"/>
          <w:b/>
          <w:bCs/>
          <w:sz w:val="36"/>
          <w:szCs w:val="36"/>
        </w:rPr>
      </w:pPr>
    </w:p>
    <w:tbl>
      <w:tblPr>
        <w:tblStyle w:val="TableGrid"/>
        <w:tblW w:w="9000" w:type="dxa"/>
        <w:tblInd w:w="-15" w:type="dxa"/>
        <w:tblBorders>
          <w:top w:val="single" w:sz="12" w:space="0" w:color="365F91"/>
          <w:left w:val="single" w:sz="12" w:space="0" w:color="365F91"/>
          <w:bottom w:val="single" w:sz="12" w:space="0" w:color="365F91"/>
          <w:right w:val="single" w:sz="12" w:space="0" w:color="365F91"/>
          <w:insideH w:val="none" w:sz="0" w:space="0" w:color="auto"/>
          <w:insideV w:val="none" w:sz="0" w:space="0" w:color="auto"/>
        </w:tblBorders>
        <w:tblLayout w:type="fixed"/>
        <w:tblLook w:val="04A0" w:firstRow="1" w:lastRow="0" w:firstColumn="1" w:lastColumn="0" w:noHBand="0" w:noVBand="1"/>
      </w:tblPr>
      <w:tblGrid>
        <w:gridCol w:w="2947"/>
        <w:gridCol w:w="6053"/>
      </w:tblGrid>
      <w:tr w:rsidR="009E4723" w:rsidRPr="009E4723" w14:paraId="77CB0462" w14:textId="77777777" w:rsidTr="009E4723">
        <w:trPr>
          <w:trHeight w:val="1017"/>
        </w:trPr>
        <w:tc>
          <w:tcPr>
            <w:tcW w:w="2947" w:type="dxa"/>
            <w:tcBorders>
              <w:top w:val="single" w:sz="12" w:space="0" w:color="4472C4"/>
              <w:left w:val="single" w:sz="12" w:space="0" w:color="4472C4"/>
            </w:tcBorders>
            <w:vAlign w:val="center"/>
          </w:tcPr>
          <w:p w14:paraId="6178E7F4" w14:textId="77777777" w:rsidR="009E4723" w:rsidRPr="009E4723" w:rsidRDefault="009E4723" w:rsidP="009E4723">
            <w:pPr>
              <w:jc w:val="both"/>
              <w:rPr>
                <w:rFonts w:ascii="Cambria" w:eastAsia="Calibri" w:hAnsi="Cambria" w:cs="Arial"/>
                <w:szCs w:val="24"/>
              </w:rPr>
            </w:pPr>
            <w:bookmarkStart w:id="0" w:name="_Hlk148563190"/>
            <w:r w:rsidRPr="009E4723">
              <w:rPr>
                <w:rFonts w:ascii="Cambria" w:eastAsia="Calibri" w:hAnsi="Cambria" w:cs="Arial"/>
                <w:szCs w:val="24"/>
              </w:rPr>
              <w:t>Last Reviewed</w:t>
            </w:r>
          </w:p>
        </w:tc>
        <w:tc>
          <w:tcPr>
            <w:tcW w:w="6053" w:type="dxa"/>
            <w:tcBorders>
              <w:top w:val="single" w:sz="12" w:space="0" w:color="4472C4"/>
              <w:right w:val="single" w:sz="12" w:space="0" w:color="4472C4"/>
            </w:tcBorders>
            <w:vAlign w:val="center"/>
          </w:tcPr>
          <w:p w14:paraId="76676643" w14:textId="7124FD96" w:rsidR="009E4723" w:rsidRPr="009E4723" w:rsidRDefault="003F7910" w:rsidP="009E4723">
            <w:pPr>
              <w:jc w:val="both"/>
              <w:rPr>
                <w:rFonts w:ascii="Cambria" w:eastAsia="Calibri" w:hAnsi="Cambria" w:cs="Arial"/>
                <w:szCs w:val="24"/>
              </w:rPr>
            </w:pPr>
            <w:r>
              <w:rPr>
                <w:rFonts w:ascii="Cambria" w:eastAsia="Calibri" w:hAnsi="Cambria" w:cs="Arial"/>
                <w:szCs w:val="24"/>
              </w:rPr>
              <w:t>19/01/2025</w:t>
            </w:r>
          </w:p>
        </w:tc>
      </w:tr>
      <w:tr w:rsidR="009E4723" w:rsidRPr="009E4723" w14:paraId="7C41BB6B" w14:textId="77777777" w:rsidTr="009E4723">
        <w:trPr>
          <w:trHeight w:val="1017"/>
        </w:trPr>
        <w:tc>
          <w:tcPr>
            <w:tcW w:w="2947" w:type="dxa"/>
            <w:tcBorders>
              <w:left w:val="single" w:sz="12" w:space="0" w:color="4472C4"/>
            </w:tcBorders>
            <w:vAlign w:val="center"/>
          </w:tcPr>
          <w:p w14:paraId="4274211B" w14:textId="77777777" w:rsidR="009E4723" w:rsidRPr="009E4723" w:rsidRDefault="009E4723" w:rsidP="009E4723">
            <w:pPr>
              <w:jc w:val="both"/>
              <w:rPr>
                <w:rFonts w:ascii="Cambria" w:eastAsia="Calibri" w:hAnsi="Cambria" w:cs="Arial"/>
                <w:szCs w:val="24"/>
              </w:rPr>
            </w:pPr>
            <w:r w:rsidRPr="009E4723">
              <w:rPr>
                <w:rFonts w:ascii="Cambria" w:eastAsia="Calibri" w:hAnsi="Cambria" w:cs="Arial"/>
                <w:szCs w:val="24"/>
              </w:rPr>
              <w:t>Next Review</w:t>
            </w:r>
          </w:p>
        </w:tc>
        <w:tc>
          <w:tcPr>
            <w:tcW w:w="6053" w:type="dxa"/>
            <w:tcBorders>
              <w:right w:val="single" w:sz="12" w:space="0" w:color="4472C4"/>
            </w:tcBorders>
            <w:vAlign w:val="center"/>
          </w:tcPr>
          <w:p w14:paraId="7C26EC3C" w14:textId="1E3112F6" w:rsidR="009E4723" w:rsidRPr="009E4723" w:rsidRDefault="003F7910" w:rsidP="009E4723">
            <w:pPr>
              <w:jc w:val="both"/>
              <w:rPr>
                <w:rFonts w:ascii="Cambria" w:eastAsia="Calibri" w:hAnsi="Cambria" w:cs="Arial"/>
                <w:szCs w:val="24"/>
              </w:rPr>
            </w:pPr>
            <w:r>
              <w:rPr>
                <w:rFonts w:ascii="Cambria" w:eastAsia="Calibri" w:hAnsi="Cambria" w:cs="Arial"/>
                <w:szCs w:val="24"/>
              </w:rPr>
              <w:t>19/01/2026</w:t>
            </w:r>
          </w:p>
        </w:tc>
      </w:tr>
      <w:tr w:rsidR="009E4723" w:rsidRPr="009E4723" w14:paraId="05FF851C" w14:textId="77777777" w:rsidTr="009E4723">
        <w:trPr>
          <w:trHeight w:val="1017"/>
        </w:trPr>
        <w:tc>
          <w:tcPr>
            <w:tcW w:w="2947" w:type="dxa"/>
            <w:tcBorders>
              <w:left w:val="single" w:sz="12" w:space="0" w:color="4472C4"/>
            </w:tcBorders>
            <w:vAlign w:val="center"/>
          </w:tcPr>
          <w:p w14:paraId="00C0015E" w14:textId="77777777" w:rsidR="009E4723" w:rsidRPr="009E4723" w:rsidRDefault="009E4723" w:rsidP="009E4723">
            <w:pPr>
              <w:jc w:val="both"/>
              <w:rPr>
                <w:rFonts w:ascii="Cambria" w:eastAsia="Calibri" w:hAnsi="Cambria" w:cs="Arial"/>
                <w:szCs w:val="24"/>
              </w:rPr>
            </w:pPr>
            <w:r w:rsidRPr="009E4723">
              <w:rPr>
                <w:rFonts w:ascii="Cambria" w:eastAsia="Calibri" w:hAnsi="Cambria" w:cs="Arial"/>
                <w:szCs w:val="24"/>
              </w:rPr>
              <w:t>Name of Reviewer</w:t>
            </w:r>
          </w:p>
        </w:tc>
        <w:tc>
          <w:tcPr>
            <w:tcW w:w="6053" w:type="dxa"/>
            <w:tcBorders>
              <w:right w:val="single" w:sz="12" w:space="0" w:color="4472C4"/>
            </w:tcBorders>
            <w:vAlign w:val="center"/>
          </w:tcPr>
          <w:p w14:paraId="6101329C" w14:textId="77777777" w:rsidR="009E4723" w:rsidRPr="009E4723" w:rsidRDefault="009E4723" w:rsidP="009E4723">
            <w:pPr>
              <w:jc w:val="both"/>
              <w:rPr>
                <w:rFonts w:ascii="Cambria" w:eastAsia="Calibri" w:hAnsi="Cambria" w:cs="Arial"/>
                <w:szCs w:val="24"/>
              </w:rPr>
            </w:pPr>
            <w:r w:rsidRPr="009E4723">
              <w:rPr>
                <w:rFonts w:ascii="Cambria" w:eastAsia="Calibri" w:hAnsi="Cambria" w:cs="Arial"/>
                <w:szCs w:val="24"/>
              </w:rPr>
              <w:t>_____Chris Dube____________</w:t>
            </w:r>
          </w:p>
        </w:tc>
      </w:tr>
      <w:tr w:rsidR="009E4723" w:rsidRPr="009E4723" w14:paraId="796B1BA1" w14:textId="77777777" w:rsidTr="009E4723">
        <w:trPr>
          <w:trHeight w:val="1143"/>
        </w:trPr>
        <w:tc>
          <w:tcPr>
            <w:tcW w:w="2947" w:type="dxa"/>
            <w:tcBorders>
              <w:left w:val="single" w:sz="12" w:space="0" w:color="4472C4"/>
            </w:tcBorders>
            <w:vAlign w:val="center"/>
          </w:tcPr>
          <w:p w14:paraId="36A23A78" w14:textId="77777777" w:rsidR="009E4723" w:rsidRPr="009E4723" w:rsidRDefault="009E4723" w:rsidP="009E4723">
            <w:pPr>
              <w:jc w:val="both"/>
              <w:rPr>
                <w:rFonts w:ascii="Cambria" w:eastAsia="Calibri" w:hAnsi="Cambria" w:cs="Arial"/>
                <w:szCs w:val="24"/>
              </w:rPr>
            </w:pPr>
            <w:r w:rsidRPr="009E4723">
              <w:rPr>
                <w:rFonts w:ascii="Cambria" w:eastAsia="Calibri" w:hAnsi="Cambria" w:cs="Arial"/>
                <w:szCs w:val="24"/>
              </w:rPr>
              <w:t>Signature of Reviewer</w:t>
            </w:r>
          </w:p>
        </w:tc>
        <w:tc>
          <w:tcPr>
            <w:tcW w:w="6053" w:type="dxa"/>
            <w:tcBorders>
              <w:right w:val="single" w:sz="12" w:space="0" w:color="4472C4"/>
            </w:tcBorders>
            <w:vAlign w:val="center"/>
          </w:tcPr>
          <w:p w14:paraId="08A9E962" w14:textId="77777777" w:rsidR="009E4723" w:rsidRPr="009E4723" w:rsidRDefault="009E4723" w:rsidP="009E4723">
            <w:pPr>
              <w:jc w:val="both"/>
              <w:rPr>
                <w:rFonts w:ascii="Cambria" w:eastAsia="Calibri" w:hAnsi="Cambria" w:cs="Arial"/>
                <w:szCs w:val="24"/>
              </w:rPr>
            </w:pPr>
            <w:r w:rsidRPr="009E4723">
              <w:rPr>
                <w:rFonts w:ascii="Cambria" w:eastAsia="Calibri" w:hAnsi="Cambria" w:cs="Arial"/>
                <w:szCs w:val="24"/>
              </w:rPr>
              <w:t>____C. Dube___________________</w:t>
            </w:r>
          </w:p>
        </w:tc>
      </w:tr>
      <w:tr w:rsidR="009E4723" w:rsidRPr="009E4723" w14:paraId="48E0A8C9" w14:textId="77777777" w:rsidTr="009E4723">
        <w:trPr>
          <w:trHeight w:val="1143"/>
        </w:trPr>
        <w:tc>
          <w:tcPr>
            <w:tcW w:w="2947" w:type="dxa"/>
            <w:tcBorders>
              <w:left w:val="single" w:sz="12" w:space="0" w:color="4472C4"/>
              <w:bottom w:val="single" w:sz="12" w:space="0" w:color="4472C4"/>
            </w:tcBorders>
            <w:vAlign w:val="center"/>
          </w:tcPr>
          <w:p w14:paraId="1D0FF730" w14:textId="77777777" w:rsidR="009E4723" w:rsidRPr="009E4723" w:rsidRDefault="009E4723" w:rsidP="009E4723">
            <w:pPr>
              <w:jc w:val="both"/>
              <w:rPr>
                <w:rFonts w:ascii="Cambria" w:eastAsia="Calibri" w:hAnsi="Cambria" w:cs="Arial"/>
                <w:szCs w:val="24"/>
              </w:rPr>
            </w:pPr>
            <w:r w:rsidRPr="009E4723">
              <w:rPr>
                <w:rFonts w:ascii="Cambria" w:eastAsia="Calibri" w:hAnsi="Cambria" w:cs="Arial"/>
                <w:szCs w:val="24"/>
              </w:rPr>
              <w:t>Version Number</w:t>
            </w:r>
          </w:p>
        </w:tc>
        <w:tc>
          <w:tcPr>
            <w:tcW w:w="6053" w:type="dxa"/>
            <w:tcBorders>
              <w:bottom w:val="single" w:sz="12" w:space="0" w:color="4472C4"/>
              <w:right w:val="single" w:sz="12" w:space="0" w:color="4472C4"/>
            </w:tcBorders>
            <w:vAlign w:val="center"/>
          </w:tcPr>
          <w:p w14:paraId="088A9E1E" w14:textId="77777777" w:rsidR="009E4723" w:rsidRPr="009E4723" w:rsidRDefault="009E4723" w:rsidP="009E4723">
            <w:pPr>
              <w:jc w:val="both"/>
              <w:rPr>
                <w:rFonts w:ascii="Cambria" w:eastAsia="Calibri" w:hAnsi="Cambria" w:cs="Arial"/>
                <w:szCs w:val="24"/>
              </w:rPr>
            </w:pPr>
            <w:r w:rsidRPr="009E4723">
              <w:rPr>
                <w:rFonts w:ascii="Cambria" w:eastAsia="Calibri" w:hAnsi="Cambria" w:cs="Arial"/>
                <w:szCs w:val="24"/>
              </w:rPr>
              <w:t>_______01_______________________</w:t>
            </w:r>
          </w:p>
        </w:tc>
      </w:tr>
      <w:bookmarkEnd w:id="0"/>
    </w:tbl>
    <w:p w14:paraId="34E115A0" w14:textId="5FC1E547" w:rsidR="009E4723" w:rsidRDefault="009E4723" w:rsidP="003F7910">
      <w:pPr>
        <w:tabs>
          <w:tab w:val="left" w:pos="2442"/>
        </w:tabs>
        <w:rPr>
          <w:rFonts w:asciiTheme="minorHAnsi" w:hAnsiTheme="minorHAnsi" w:cstheme="minorHAnsi"/>
          <w:b/>
          <w:bCs/>
          <w:sz w:val="36"/>
          <w:szCs w:val="36"/>
        </w:rPr>
      </w:pPr>
    </w:p>
    <w:p w14:paraId="4AA07F18" w14:textId="77777777" w:rsidR="009E4723" w:rsidRDefault="009E4723" w:rsidP="001B0101">
      <w:pPr>
        <w:jc w:val="center"/>
        <w:rPr>
          <w:rFonts w:asciiTheme="minorHAnsi" w:hAnsiTheme="minorHAnsi" w:cstheme="minorHAnsi"/>
          <w:b/>
          <w:bCs/>
          <w:sz w:val="36"/>
          <w:szCs w:val="36"/>
        </w:rPr>
      </w:pPr>
    </w:p>
    <w:p w14:paraId="362AB381" w14:textId="77777777" w:rsidR="009E4723" w:rsidRDefault="009E4723" w:rsidP="001B0101">
      <w:pPr>
        <w:jc w:val="center"/>
        <w:rPr>
          <w:rFonts w:asciiTheme="minorHAnsi" w:hAnsiTheme="minorHAnsi" w:cstheme="minorHAnsi"/>
          <w:b/>
          <w:bCs/>
          <w:sz w:val="36"/>
          <w:szCs w:val="36"/>
        </w:rPr>
      </w:pPr>
    </w:p>
    <w:tbl>
      <w:tblPr>
        <w:tblStyle w:val="GridTable4-Accent11"/>
        <w:tblW w:w="9766" w:type="dxa"/>
        <w:tblLook w:val="04A0" w:firstRow="1" w:lastRow="0" w:firstColumn="1" w:lastColumn="0" w:noHBand="0" w:noVBand="1"/>
      </w:tblPr>
      <w:tblGrid>
        <w:gridCol w:w="3813"/>
        <w:gridCol w:w="2409"/>
        <w:gridCol w:w="3544"/>
      </w:tblGrid>
      <w:tr w:rsidR="009E4723" w:rsidRPr="009E4723" w14:paraId="216C64EB" w14:textId="77777777" w:rsidTr="009E472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13" w:type="dxa"/>
          </w:tcPr>
          <w:p w14:paraId="47AA1BF5" w14:textId="77777777" w:rsidR="009E4723" w:rsidRPr="009E4723" w:rsidRDefault="009E4723" w:rsidP="009E4723">
            <w:pPr>
              <w:ind w:left="720"/>
              <w:contextualSpacing/>
              <w:rPr>
                <w:rFonts w:ascii="Cambria" w:eastAsia="Calibri" w:hAnsi="Cambria" w:cs="Calibri"/>
                <w:szCs w:val="24"/>
              </w:rPr>
            </w:pPr>
            <w:bookmarkStart w:id="1" w:name="_Hlk148563264"/>
            <w:r w:rsidRPr="009E4723">
              <w:rPr>
                <w:rFonts w:ascii="Cambria" w:eastAsia="Calibri" w:hAnsi="Cambria" w:cs="Calibri"/>
                <w:szCs w:val="24"/>
              </w:rPr>
              <w:t>REGULATION</w:t>
            </w:r>
          </w:p>
        </w:tc>
        <w:tc>
          <w:tcPr>
            <w:tcW w:w="2409" w:type="dxa"/>
          </w:tcPr>
          <w:p w14:paraId="63FF56A0" w14:textId="77777777" w:rsidR="009E4723" w:rsidRPr="009E4723" w:rsidRDefault="009E4723" w:rsidP="009E4723">
            <w:pPr>
              <w:jc w:val="center"/>
              <w:cnfStyle w:val="100000000000" w:firstRow="1" w:lastRow="0" w:firstColumn="0" w:lastColumn="0" w:oddVBand="0" w:evenVBand="0" w:oddHBand="0" w:evenHBand="0" w:firstRowFirstColumn="0" w:firstRowLastColumn="0" w:lastRowFirstColumn="0" w:lastRowLastColumn="0"/>
              <w:rPr>
                <w:rFonts w:ascii="Cambria" w:eastAsia="Calibri" w:hAnsi="Cambria" w:cs="Calibri"/>
                <w:szCs w:val="24"/>
              </w:rPr>
            </w:pPr>
            <w:r w:rsidRPr="009E4723">
              <w:rPr>
                <w:rFonts w:ascii="Cambria" w:eastAsia="Calibri" w:hAnsi="Cambria" w:cs="Calibri"/>
                <w:szCs w:val="24"/>
              </w:rPr>
              <w:t>LEGISLATION</w:t>
            </w:r>
          </w:p>
        </w:tc>
        <w:tc>
          <w:tcPr>
            <w:tcW w:w="3544" w:type="dxa"/>
          </w:tcPr>
          <w:p w14:paraId="55AB230C" w14:textId="77777777" w:rsidR="009E4723" w:rsidRPr="009E4723" w:rsidRDefault="009E4723" w:rsidP="009E4723">
            <w:pPr>
              <w:jc w:val="center"/>
              <w:cnfStyle w:val="100000000000" w:firstRow="1" w:lastRow="0" w:firstColumn="0" w:lastColumn="0" w:oddVBand="0" w:evenVBand="0" w:oddHBand="0" w:evenHBand="0" w:firstRowFirstColumn="0" w:firstRowLastColumn="0" w:lastRowFirstColumn="0" w:lastRowLastColumn="0"/>
              <w:rPr>
                <w:rFonts w:ascii="Cambria" w:eastAsia="Calibri" w:hAnsi="Cambria" w:cs="Calibri"/>
                <w:szCs w:val="24"/>
              </w:rPr>
            </w:pPr>
            <w:r w:rsidRPr="009E4723">
              <w:rPr>
                <w:rFonts w:ascii="Cambria" w:eastAsia="Calibri" w:hAnsi="Cambria" w:cs="Calibri"/>
                <w:szCs w:val="24"/>
              </w:rPr>
              <w:t>BEST PRACTICE GUIDELINES</w:t>
            </w:r>
          </w:p>
        </w:tc>
      </w:tr>
      <w:tr w:rsidR="009E4723" w:rsidRPr="009E4723" w14:paraId="5E1A0E73" w14:textId="77777777" w:rsidTr="009E47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13" w:type="dxa"/>
          </w:tcPr>
          <w:p w14:paraId="60E70952" w14:textId="21207D57" w:rsidR="009E4723" w:rsidRPr="009E4723" w:rsidRDefault="009E4723" w:rsidP="009E4723">
            <w:pPr>
              <w:numPr>
                <w:ilvl w:val="0"/>
                <w:numId w:val="4"/>
              </w:numPr>
              <w:spacing w:line="360" w:lineRule="auto"/>
              <w:ind w:left="447"/>
              <w:contextualSpacing/>
              <w:jc w:val="both"/>
              <w:rPr>
                <w:rFonts w:ascii="Cambria" w:eastAsia="Calibri" w:hAnsi="Cambria" w:cs="Calibri"/>
                <w:sz w:val="20"/>
                <w:szCs w:val="20"/>
              </w:rPr>
            </w:pPr>
            <w:r w:rsidRPr="009E4723">
              <w:rPr>
                <w:rFonts w:ascii="Cambria" w:eastAsia="Calibri" w:hAnsi="Cambria" w:cs="Calibri"/>
                <w:sz w:val="20"/>
                <w:szCs w:val="20"/>
              </w:rPr>
              <w:t>The Special Educational Needs and Disability Regulations 2014</w:t>
            </w:r>
          </w:p>
        </w:tc>
        <w:tc>
          <w:tcPr>
            <w:tcW w:w="2409" w:type="dxa"/>
          </w:tcPr>
          <w:p w14:paraId="1830D81F" w14:textId="315C78AB" w:rsidR="009E4723" w:rsidRPr="009E4723" w:rsidRDefault="009E4723" w:rsidP="009E4723">
            <w:pPr>
              <w:pStyle w:val="ListParagraph"/>
              <w:numPr>
                <w:ilvl w:val="0"/>
                <w:numId w:val="4"/>
              </w:numPr>
              <w:spacing w:line="360" w:lineRule="auto"/>
              <w:ind w:left="466"/>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b/>
                <w:sz w:val="20"/>
                <w:szCs w:val="20"/>
              </w:rPr>
            </w:pPr>
            <w:r w:rsidRPr="009E4723">
              <w:rPr>
                <w:rFonts w:ascii="Cambria" w:eastAsia="Calibri" w:hAnsi="Cambria" w:cs="Calibri"/>
                <w:b/>
                <w:sz w:val="20"/>
                <w:szCs w:val="20"/>
              </w:rPr>
              <w:t>The Children and Families Act 2014</w:t>
            </w:r>
          </w:p>
        </w:tc>
        <w:tc>
          <w:tcPr>
            <w:tcW w:w="3544" w:type="dxa"/>
          </w:tcPr>
          <w:p w14:paraId="29207AF7" w14:textId="383FE531" w:rsidR="009E4723" w:rsidRPr="009E4723" w:rsidRDefault="009E4723" w:rsidP="009E4723">
            <w:pPr>
              <w:numPr>
                <w:ilvl w:val="0"/>
                <w:numId w:val="5"/>
              </w:num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b/>
                <w:sz w:val="20"/>
                <w:szCs w:val="20"/>
              </w:rPr>
            </w:pPr>
            <w:r w:rsidRPr="009E4723">
              <w:rPr>
                <w:rFonts w:ascii="Cambria" w:eastAsia="Calibri" w:hAnsi="Cambria" w:cs="Calibri"/>
                <w:b/>
                <w:sz w:val="20"/>
                <w:szCs w:val="20"/>
              </w:rPr>
              <w:t>Special Educational Needs and</w:t>
            </w:r>
            <w:r>
              <w:rPr>
                <w:rFonts w:ascii="Cambria" w:eastAsia="Calibri" w:hAnsi="Cambria" w:cs="Calibri"/>
                <w:b/>
                <w:sz w:val="20"/>
                <w:szCs w:val="20"/>
              </w:rPr>
              <w:t xml:space="preserve"> </w:t>
            </w:r>
            <w:r w:rsidRPr="009E4723">
              <w:rPr>
                <w:rFonts w:ascii="Cambria" w:eastAsia="Calibri" w:hAnsi="Cambria" w:cs="Calibri"/>
                <w:b/>
                <w:sz w:val="20"/>
                <w:szCs w:val="20"/>
              </w:rPr>
              <w:t xml:space="preserve">Disability (SEND) Code of Practice </w:t>
            </w:r>
          </w:p>
        </w:tc>
      </w:tr>
      <w:bookmarkEnd w:id="1"/>
    </w:tbl>
    <w:p w14:paraId="55A3FD3B" w14:textId="77777777" w:rsidR="003F7910" w:rsidRDefault="003F7910" w:rsidP="001B0101">
      <w:pPr>
        <w:jc w:val="both"/>
        <w:rPr>
          <w:rFonts w:asciiTheme="minorHAnsi" w:hAnsiTheme="minorHAnsi" w:cstheme="minorHAnsi"/>
          <w:b/>
          <w:bCs/>
          <w:sz w:val="36"/>
          <w:szCs w:val="36"/>
        </w:rPr>
      </w:pPr>
    </w:p>
    <w:p w14:paraId="3BC3ACDF" w14:textId="77777777" w:rsidR="003F7910" w:rsidRDefault="003F7910" w:rsidP="001B0101">
      <w:pPr>
        <w:jc w:val="both"/>
        <w:rPr>
          <w:rFonts w:asciiTheme="minorHAnsi" w:hAnsiTheme="minorHAnsi" w:cstheme="minorHAnsi"/>
          <w:b/>
          <w:bCs/>
          <w:sz w:val="36"/>
          <w:szCs w:val="36"/>
        </w:rPr>
      </w:pPr>
    </w:p>
    <w:p w14:paraId="5AE5EB18" w14:textId="0F369375" w:rsidR="001B0101" w:rsidRPr="001B0101" w:rsidRDefault="001B0101" w:rsidP="001B0101">
      <w:pPr>
        <w:jc w:val="both"/>
        <w:rPr>
          <w:rFonts w:asciiTheme="minorHAnsi" w:hAnsiTheme="minorHAnsi" w:cstheme="minorHAnsi"/>
          <w:b/>
          <w:bCs/>
        </w:rPr>
      </w:pPr>
      <w:r w:rsidRPr="001B0101">
        <w:rPr>
          <w:rFonts w:asciiTheme="minorHAnsi" w:hAnsiTheme="minorHAnsi" w:cstheme="minorHAnsi"/>
          <w:b/>
          <w:bCs/>
        </w:rPr>
        <w:t>Policy Statement</w:t>
      </w:r>
    </w:p>
    <w:p w14:paraId="1D36835D" w14:textId="40A21CD7" w:rsidR="001B0101" w:rsidRDefault="00980677" w:rsidP="001B0101">
      <w:pPr>
        <w:jc w:val="both"/>
        <w:rPr>
          <w:rFonts w:asciiTheme="minorHAnsi" w:hAnsiTheme="minorHAnsi" w:cstheme="minorHAnsi"/>
        </w:rPr>
      </w:pPr>
      <w:r>
        <w:rPr>
          <w:rFonts w:asciiTheme="minorHAnsi" w:hAnsiTheme="minorHAnsi" w:cstheme="minorHAnsi"/>
        </w:rPr>
        <w:t>At Relief Caring School</w:t>
      </w:r>
      <w:r w:rsidR="001B0101" w:rsidRPr="001B0101">
        <w:rPr>
          <w:rFonts w:asciiTheme="minorHAnsi" w:hAnsiTheme="minorHAnsi" w:cstheme="minorHAnsi"/>
        </w:rPr>
        <w:t>, we are committed to providing an inclusive and supportive educational environment for all our students, including those with Special Educational Needs and Disabilities (SEND).</w:t>
      </w:r>
    </w:p>
    <w:p w14:paraId="2DEB4AE6" w14:textId="2BE5FB56" w:rsidR="001B0101" w:rsidRDefault="001B0101" w:rsidP="001B0101">
      <w:pPr>
        <w:jc w:val="both"/>
        <w:rPr>
          <w:rFonts w:asciiTheme="minorHAnsi" w:hAnsiTheme="minorHAnsi" w:cstheme="minorHAnsi"/>
          <w:b/>
          <w:bCs/>
        </w:rPr>
      </w:pPr>
      <w:r w:rsidRPr="001B0101">
        <w:rPr>
          <w:rFonts w:asciiTheme="minorHAnsi" w:hAnsiTheme="minorHAnsi" w:cstheme="minorHAnsi"/>
          <w:b/>
          <w:bCs/>
        </w:rPr>
        <w:t>Aims</w:t>
      </w:r>
    </w:p>
    <w:p w14:paraId="37C76D25" w14:textId="1849CEDE" w:rsidR="001B0101" w:rsidRPr="001B0101" w:rsidRDefault="001B0101" w:rsidP="001B0101">
      <w:pPr>
        <w:jc w:val="both"/>
        <w:rPr>
          <w:rFonts w:asciiTheme="minorHAnsi" w:hAnsiTheme="minorHAnsi" w:cstheme="minorHAnsi"/>
        </w:rPr>
      </w:pPr>
      <w:r w:rsidRPr="001B0101">
        <w:rPr>
          <w:rFonts w:asciiTheme="minorHAnsi" w:hAnsiTheme="minorHAnsi" w:cstheme="minorHAnsi"/>
        </w:rPr>
        <w:t xml:space="preserve">The primary objective of the </w:t>
      </w:r>
      <w:r w:rsidR="00980677">
        <w:rPr>
          <w:rFonts w:asciiTheme="minorHAnsi" w:hAnsiTheme="minorHAnsi" w:cstheme="minorHAnsi"/>
        </w:rPr>
        <w:t>Relief Caring School</w:t>
      </w:r>
      <w:r w:rsidRPr="001B0101">
        <w:rPr>
          <w:rFonts w:asciiTheme="minorHAnsi" w:hAnsiTheme="minorHAnsi" w:cstheme="minorHAnsi"/>
        </w:rPr>
        <w:t xml:space="preserve"> is to provide comprehensive support and provisions for students with Special Educational Needs</w:t>
      </w:r>
      <w:r>
        <w:rPr>
          <w:rFonts w:asciiTheme="minorHAnsi" w:hAnsiTheme="minorHAnsi" w:cstheme="minorHAnsi"/>
        </w:rPr>
        <w:t xml:space="preserve"> and Disabilities</w:t>
      </w:r>
      <w:r w:rsidRPr="001B0101">
        <w:rPr>
          <w:rFonts w:asciiTheme="minorHAnsi" w:hAnsiTheme="minorHAnsi" w:cstheme="minorHAnsi"/>
        </w:rPr>
        <w:t xml:space="preserve"> (SEN</w:t>
      </w:r>
      <w:r>
        <w:rPr>
          <w:rFonts w:asciiTheme="minorHAnsi" w:hAnsiTheme="minorHAnsi" w:cstheme="minorHAnsi"/>
        </w:rPr>
        <w:t>D</w:t>
      </w:r>
      <w:r w:rsidRPr="001B0101">
        <w:rPr>
          <w:rFonts w:asciiTheme="minorHAnsi" w:hAnsiTheme="minorHAnsi" w:cstheme="minorHAnsi"/>
        </w:rPr>
        <w:t>).</w:t>
      </w:r>
    </w:p>
    <w:p w14:paraId="78B2F7C2" w14:textId="636E2370" w:rsidR="001B0101" w:rsidRPr="001B0101" w:rsidRDefault="001B0101" w:rsidP="001B0101">
      <w:pPr>
        <w:pStyle w:val="ListParagraph"/>
        <w:numPr>
          <w:ilvl w:val="0"/>
          <w:numId w:val="1"/>
        </w:numPr>
        <w:jc w:val="both"/>
        <w:rPr>
          <w:rFonts w:asciiTheme="minorHAnsi" w:hAnsiTheme="minorHAnsi" w:cstheme="minorHAnsi"/>
        </w:rPr>
      </w:pPr>
      <w:r w:rsidRPr="001B0101">
        <w:rPr>
          <w:rFonts w:asciiTheme="minorHAnsi" w:hAnsiTheme="minorHAnsi" w:cstheme="minorHAnsi"/>
        </w:rPr>
        <w:t>We aim to clarify the roles and responsibilities of all stakeholders involved in catering to the needs of SEND students.</w:t>
      </w:r>
    </w:p>
    <w:p w14:paraId="04D7CD15" w14:textId="77777777" w:rsidR="001B0101" w:rsidRPr="001B0101" w:rsidRDefault="001B0101" w:rsidP="001B0101">
      <w:pPr>
        <w:pStyle w:val="ListParagraph"/>
        <w:numPr>
          <w:ilvl w:val="0"/>
          <w:numId w:val="1"/>
        </w:numPr>
        <w:jc w:val="both"/>
        <w:rPr>
          <w:rFonts w:asciiTheme="minorHAnsi" w:hAnsiTheme="minorHAnsi" w:cstheme="minorHAnsi"/>
        </w:rPr>
      </w:pPr>
      <w:r w:rsidRPr="001B0101">
        <w:rPr>
          <w:rFonts w:asciiTheme="minorHAnsi" w:hAnsiTheme="minorHAnsi" w:cstheme="minorHAnsi"/>
        </w:rPr>
        <w:t>Ensure equal access to the Seeds of Change curriculum for all students.</w:t>
      </w:r>
    </w:p>
    <w:p w14:paraId="65E35EFE" w14:textId="77777777" w:rsidR="001B0101" w:rsidRPr="001B0101" w:rsidRDefault="001B0101" w:rsidP="001B0101">
      <w:pPr>
        <w:pStyle w:val="ListParagraph"/>
        <w:numPr>
          <w:ilvl w:val="0"/>
          <w:numId w:val="1"/>
        </w:numPr>
        <w:jc w:val="both"/>
        <w:rPr>
          <w:rFonts w:asciiTheme="minorHAnsi" w:hAnsiTheme="minorHAnsi" w:cstheme="minorHAnsi"/>
        </w:rPr>
      </w:pPr>
      <w:r w:rsidRPr="001B0101">
        <w:rPr>
          <w:rFonts w:asciiTheme="minorHAnsi" w:hAnsiTheme="minorHAnsi" w:cstheme="minorHAnsi"/>
        </w:rPr>
        <w:t>Strive for high levels of achievement among all students.</w:t>
      </w:r>
    </w:p>
    <w:p w14:paraId="09621845" w14:textId="77777777" w:rsidR="001B0101" w:rsidRPr="001B0101" w:rsidRDefault="001B0101" w:rsidP="001B0101">
      <w:pPr>
        <w:pStyle w:val="ListParagraph"/>
        <w:numPr>
          <w:ilvl w:val="0"/>
          <w:numId w:val="1"/>
        </w:numPr>
        <w:jc w:val="both"/>
        <w:rPr>
          <w:rFonts w:asciiTheme="minorHAnsi" w:hAnsiTheme="minorHAnsi" w:cstheme="minorHAnsi"/>
        </w:rPr>
      </w:pPr>
      <w:r w:rsidRPr="001B0101">
        <w:rPr>
          <w:rFonts w:asciiTheme="minorHAnsi" w:hAnsiTheme="minorHAnsi" w:cstheme="minorHAnsi"/>
        </w:rPr>
        <w:t>Promote satisfaction and active participation from students, parents, and caregivers.</w:t>
      </w:r>
    </w:p>
    <w:p w14:paraId="1349D102" w14:textId="77777777" w:rsidR="001B0101" w:rsidRPr="001B0101" w:rsidRDefault="001B0101" w:rsidP="001B0101">
      <w:pPr>
        <w:pStyle w:val="ListParagraph"/>
        <w:numPr>
          <w:ilvl w:val="0"/>
          <w:numId w:val="1"/>
        </w:numPr>
        <w:jc w:val="both"/>
        <w:rPr>
          <w:rFonts w:asciiTheme="minorHAnsi" w:hAnsiTheme="minorHAnsi" w:cstheme="minorHAnsi"/>
        </w:rPr>
      </w:pPr>
      <w:r w:rsidRPr="001B0101">
        <w:rPr>
          <w:rFonts w:asciiTheme="minorHAnsi" w:hAnsiTheme="minorHAnsi" w:cstheme="minorHAnsi"/>
        </w:rPr>
        <w:t>Precisely map out provisions for vulnerable learners to optimize staffing, resources, and intervention choices for successful learning outcomes.</w:t>
      </w:r>
    </w:p>
    <w:p w14:paraId="11E3E736" w14:textId="77777777" w:rsidR="001B0101" w:rsidRPr="001B0101" w:rsidRDefault="001B0101" w:rsidP="001B0101">
      <w:pPr>
        <w:pStyle w:val="ListParagraph"/>
        <w:numPr>
          <w:ilvl w:val="0"/>
          <w:numId w:val="1"/>
        </w:numPr>
        <w:jc w:val="both"/>
        <w:rPr>
          <w:rFonts w:asciiTheme="minorHAnsi" w:hAnsiTheme="minorHAnsi" w:cstheme="minorHAnsi"/>
        </w:rPr>
      </w:pPr>
      <w:r w:rsidRPr="001B0101">
        <w:rPr>
          <w:rFonts w:asciiTheme="minorHAnsi" w:hAnsiTheme="minorHAnsi" w:cstheme="minorHAnsi"/>
        </w:rPr>
        <w:t>Maintain a high level of staff expertise through targeted professional development.</w:t>
      </w:r>
    </w:p>
    <w:p w14:paraId="6F29BFE8" w14:textId="77777777" w:rsidR="001B0101" w:rsidRPr="001B0101" w:rsidRDefault="001B0101" w:rsidP="001B0101">
      <w:pPr>
        <w:pStyle w:val="ListParagraph"/>
        <w:numPr>
          <w:ilvl w:val="0"/>
          <w:numId w:val="1"/>
        </w:numPr>
        <w:jc w:val="both"/>
        <w:rPr>
          <w:rFonts w:asciiTheme="minorHAnsi" w:hAnsiTheme="minorHAnsi" w:cstheme="minorHAnsi"/>
        </w:rPr>
      </w:pPr>
      <w:r w:rsidRPr="001B0101">
        <w:rPr>
          <w:rFonts w:asciiTheme="minorHAnsi" w:hAnsiTheme="minorHAnsi" w:cstheme="minorHAnsi"/>
        </w:rPr>
        <w:t>Collaborate with the Local Authority and external agencies to adopt a multi-professional approach to serving all vulnerable learners.</w:t>
      </w:r>
    </w:p>
    <w:p w14:paraId="4B6FDDC7" w14:textId="2FB41773" w:rsidR="001B0101" w:rsidRDefault="001B0101" w:rsidP="001B0101">
      <w:pPr>
        <w:pStyle w:val="ListParagraph"/>
        <w:numPr>
          <w:ilvl w:val="0"/>
          <w:numId w:val="1"/>
        </w:numPr>
        <w:jc w:val="both"/>
        <w:rPr>
          <w:rFonts w:asciiTheme="minorHAnsi" w:hAnsiTheme="minorHAnsi" w:cstheme="minorHAnsi"/>
        </w:rPr>
      </w:pPr>
      <w:r w:rsidRPr="001B0101">
        <w:rPr>
          <w:rFonts w:asciiTheme="minorHAnsi" w:hAnsiTheme="minorHAnsi" w:cstheme="minorHAnsi"/>
        </w:rPr>
        <w:t>Foster children's self-esteem, emotional well-being, and healthy relationships based on respect.</w:t>
      </w:r>
    </w:p>
    <w:p w14:paraId="76F84D6F" w14:textId="4D8EEC21" w:rsidR="00E37C46" w:rsidRPr="00E37C46" w:rsidRDefault="00E37C46" w:rsidP="00E37C46">
      <w:pPr>
        <w:jc w:val="both"/>
        <w:rPr>
          <w:rFonts w:asciiTheme="minorHAnsi" w:hAnsiTheme="minorHAnsi" w:cstheme="minorHAnsi"/>
          <w:b/>
          <w:bCs/>
        </w:rPr>
      </w:pPr>
      <w:r w:rsidRPr="00E37C46">
        <w:rPr>
          <w:rFonts w:asciiTheme="minorHAnsi" w:hAnsiTheme="minorHAnsi" w:cstheme="minorHAnsi"/>
          <w:b/>
          <w:bCs/>
        </w:rPr>
        <w:t>Definitions</w:t>
      </w:r>
    </w:p>
    <w:p w14:paraId="2EBF9708" w14:textId="7F057CE2" w:rsidR="00E37C46" w:rsidRPr="00E37C46" w:rsidRDefault="00E37C46" w:rsidP="00E37C46">
      <w:pPr>
        <w:jc w:val="both"/>
        <w:rPr>
          <w:rFonts w:asciiTheme="minorHAnsi" w:hAnsiTheme="minorHAnsi" w:cstheme="minorHAnsi"/>
        </w:rPr>
      </w:pPr>
      <w:r w:rsidRPr="00E37C46">
        <w:rPr>
          <w:rFonts w:asciiTheme="minorHAnsi" w:hAnsiTheme="minorHAnsi" w:cstheme="minorHAnsi"/>
        </w:rPr>
        <w:t>Students have SEN</w:t>
      </w:r>
      <w:r>
        <w:rPr>
          <w:rFonts w:asciiTheme="minorHAnsi" w:hAnsiTheme="minorHAnsi" w:cstheme="minorHAnsi"/>
        </w:rPr>
        <w:t>D</w:t>
      </w:r>
      <w:r w:rsidRPr="00E37C46">
        <w:rPr>
          <w:rFonts w:asciiTheme="minorHAnsi" w:hAnsiTheme="minorHAnsi" w:cstheme="minorHAnsi"/>
        </w:rPr>
        <w:t xml:space="preserve"> if they have a learning difficulty or disability requiring special educational provisions. They may also have a disability under the Equality Act 2010.</w:t>
      </w:r>
    </w:p>
    <w:p w14:paraId="5453634D" w14:textId="1094F492" w:rsidR="00E37C46" w:rsidRPr="00E37C46" w:rsidRDefault="00E37C46" w:rsidP="00E37C46">
      <w:pPr>
        <w:jc w:val="both"/>
        <w:rPr>
          <w:rFonts w:asciiTheme="minorHAnsi" w:hAnsiTheme="minorHAnsi" w:cstheme="minorHAnsi"/>
          <w:b/>
          <w:bCs/>
        </w:rPr>
      </w:pPr>
      <w:r w:rsidRPr="00E37C46">
        <w:rPr>
          <w:rFonts w:asciiTheme="minorHAnsi" w:hAnsiTheme="minorHAnsi" w:cstheme="minorHAnsi"/>
          <w:b/>
          <w:bCs/>
        </w:rPr>
        <w:t>Principles</w:t>
      </w:r>
    </w:p>
    <w:p w14:paraId="1E155AF7" w14:textId="6107F565" w:rsidR="00E37C46" w:rsidRPr="00E37C46" w:rsidRDefault="00E37C46" w:rsidP="00E37C46">
      <w:pPr>
        <w:pStyle w:val="ListParagraph"/>
        <w:numPr>
          <w:ilvl w:val="0"/>
          <w:numId w:val="2"/>
        </w:numPr>
        <w:jc w:val="both"/>
        <w:rPr>
          <w:rFonts w:asciiTheme="minorHAnsi" w:hAnsiTheme="minorHAnsi" w:cstheme="minorHAnsi"/>
        </w:rPr>
      </w:pPr>
      <w:r w:rsidRPr="00E37C46">
        <w:rPr>
          <w:rFonts w:asciiTheme="minorHAnsi" w:hAnsiTheme="minorHAnsi" w:cstheme="minorHAnsi"/>
        </w:rPr>
        <w:t>We adhere to the principles outlined in the 0-25 SEND Code of Practice, emphasizing the importance of considering students' and families' views, enabling their participation in decision-making, and collaborating with partners in education, health, and social care to provide support.</w:t>
      </w:r>
    </w:p>
    <w:p w14:paraId="344F6EFA" w14:textId="47942B7F" w:rsidR="00E37C46" w:rsidRPr="00E37C46" w:rsidRDefault="00E37C46" w:rsidP="00E37C46">
      <w:pPr>
        <w:pStyle w:val="ListParagraph"/>
        <w:numPr>
          <w:ilvl w:val="0"/>
          <w:numId w:val="2"/>
        </w:numPr>
        <w:jc w:val="both"/>
        <w:rPr>
          <w:rFonts w:asciiTheme="minorHAnsi" w:hAnsiTheme="minorHAnsi" w:cstheme="minorHAnsi"/>
        </w:rPr>
      </w:pPr>
      <w:r w:rsidRPr="00E37C46">
        <w:rPr>
          <w:rFonts w:asciiTheme="minorHAnsi" w:hAnsiTheme="minorHAnsi" w:cstheme="minorHAnsi"/>
        </w:rPr>
        <w:t>We will identify and meet the needs of students, focusing on inclusive practices and removing barriers to learning.</w:t>
      </w:r>
    </w:p>
    <w:p w14:paraId="66613DF7" w14:textId="3691CCF2" w:rsidR="00E37C46" w:rsidRPr="00E37C46" w:rsidRDefault="00E37C46" w:rsidP="00E37C46">
      <w:pPr>
        <w:pStyle w:val="ListParagraph"/>
        <w:numPr>
          <w:ilvl w:val="0"/>
          <w:numId w:val="2"/>
        </w:numPr>
        <w:jc w:val="both"/>
        <w:rPr>
          <w:rFonts w:asciiTheme="minorHAnsi" w:hAnsiTheme="minorHAnsi" w:cstheme="minorHAnsi"/>
        </w:rPr>
      </w:pPr>
      <w:r w:rsidRPr="00E37C46">
        <w:rPr>
          <w:rFonts w:asciiTheme="minorHAnsi" w:hAnsiTheme="minorHAnsi" w:cstheme="minorHAnsi"/>
        </w:rPr>
        <w:t>We will prepare students for adulthood.</w:t>
      </w:r>
    </w:p>
    <w:p w14:paraId="0E566C85" w14:textId="77777777" w:rsidR="003F7910" w:rsidRDefault="003F7910" w:rsidP="00E37C46">
      <w:pPr>
        <w:jc w:val="both"/>
        <w:rPr>
          <w:rFonts w:asciiTheme="minorHAnsi" w:hAnsiTheme="minorHAnsi" w:cstheme="minorHAnsi"/>
          <w:b/>
          <w:bCs/>
        </w:rPr>
      </w:pPr>
    </w:p>
    <w:p w14:paraId="716E6752" w14:textId="77777777" w:rsidR="003F7910" w:rsidRDefault="003F7910" w:rsidP="00E37C46">
      <w:pPr>
        <w:jc w:val="both"/>
        <w:rPr>
          <w:rFonts w:asciiTheme="minorHAnsi" w:hAnsiTheme="minorHAnsi" w:cstheme="minorHAnsi"/>
          <w:b/>
          <w:bCs/>
        </w:rPr>
      </w:pPr>
    </w:p>
    <w:p w14:paraId="168ED140" w14:textId="248DDD45" w:rsidR="00E37C46" w:rsidRPr="00E37C46" w:rsidRDefault="00E37C46" w:rsidP="00E37C46">
      <w:pPr>
        <w:jc w:val="both"/>
        <w:rPr>
          <w:rFonts w:asciiTheme="minorHAnsi" w:hAnsiTheme="minorHAnsi" w:cstheme="minorHAnsi"/>
          <w:b/>
          <w:bCs/>
        </w:rPr>
      </w:pPr>
      <w:r w:rsidRPr="00E37C46">
        <w:rPr>
          <w:rFonts w:asciiTheme="minorHAnsi" w:hAnsiTheme="minorHAnsi" w:cstheme="minorHAnsi"/>
          <w:b/>
          <w:bCs/>
        </w:rPr>
        <w:t>Roles and Responsibilities</w:t>
      </w:r>
    </w:p>
    <w:p w14:paraId="7FFE4D60" w14:textId="086C538C" w:rsidR="00E37C46" w:rsidRPr="00E37C46" w:rsidRDefault="00E37C46" w:rsidP="00E37C46">
      <w:pPr>
        <w:jc w:val="both"/>
        <w:rPr>
          <w:rFonts w:asciiTheme="minorHAnsi" w:hAnsiTheme="minorHAnsi" w:cstheme="minorHAnsi"/>
        </w:rPr>
      </w:pPr>
      <w:r w:rsidRPr="00E37C46">
        <w:rPr>
          <w:rFonts w:asciiTheme="minorHAnsi" w:hAnsiTheme="minorHAnsi" w:cstheme="minorHAnsi"/>
        </w:rPr>
        <w:lastRenderedPageBreak/>
        <w:t xml:space="preserve">The Head </w:t>
      </w:r>
      <w:r>
        <w:rPr>
          <w:rFonts w:asciiTheme="minorHAnsi" w:hAnsiTheme="minorHAnsi" w:cstheme="minorHAnsi"/>
        </w:rPr>
        <w:t xml:space="preserve">Teacher </w:t>
      </w:r>
      <w:r w:rsidRPr="00E37C46">
        <w:rPr>
          <w:rFonts w:asciiTheme="minorHAnsi" w:hAnsiTheme="minorHAnsi" w:cstheme="minorHAnsi"/>
        </w:rPr>
        <w:t>and the</w:t>
      </w:r>
      <w:r>
        <w:rPr>
          <w:rFonts w:asciiTheme="minorHAnsi" w:hAnsiTheme="minorHAnsi" w:cstheme="minorHAnsi"/>
        </w:rPr>
        <w:t xml:space="preserve"> Director </w:t>
      </w:r>
      <w:r w:rsidRPr="00E37C46">
        <w:rPr>
          <w:rFonts w:asciiTheme="minorHAnsi" w:hAnsiTheme="minorHAnsi" w:cstheme="minorHAnsi"/>
        </w:rPr>
        <w:t>work closely to oversee and manage SEN</w:t>
      </w:r>
      <w:r>
        <w:rPr>
          <w:rFonts w:asciiTheme="minorHAnsi" w:hAnsiTheme="minorHAnsi" w:cstheme="minorHAnsi"/>
        </w:rPr>
        <w:t>D</w:t>
      </w:r>
      <w:r w:rsidRPr="00E37C46">
        <w:rPr>
          <w:rFonts w:asciiTheme="minorHAnsi" w:hAnsiTheme="minorHAnsi" w:cstheme="minorHAnsi"/>
        </w:rPr>
        <w:t xml:space="preserve"> policies, individual provisions, and support.</w:t>
      </w:r>
    </w:p>
    <w:p w14:paraId="59EB66DE" w14:textId="30D22B11" w:rsidR="00E37C46" w:rsidRPr="00E37C46" w:rsidRDefault="00E37C46" w:rsidP="00E37C46">
      <w:pPr>
        <w:jc w:val="both"/>
        <w:rPr>
          <w:rFonts w:asciiTheme="minorHAnsi" w:hAnsiTheme="minorHAnsi" w:cstheme="minorHAnsi"/>
        </w:rPr>
      </w:pPr>
      <w:r>
        <w:rPr>
          <w:rFonts w:asciiTheme="minorHAnsi" w:hAnsiTheme="minorHAnsi" w:cstheme="minorHAnsi"/>
        </w:rPr>
        <w:t>Teach</w:t>
      </w:r>
      <w:r w:rsidRPr="00E37C46">
        <w:rPr>
          <w:rFonts w:asciiTheme="minorHAnsi" w:hAnsiTheme="minorHAnsi" w:cstheme="minorHAnsi"/>
        </w:rPr>
        <w:t>e</w:t>
      </w:r>
      <w:r>
        <w:rPr>
          <w:rFonts w:asciiTheme="minorHAnsi" w:hAnsiTheme="minorHAnsi" w:cstheme="minorHAnsi"/>
        </w:rPr>
        <w:t>r</w:t>
      </w:r>
      <w:r w:rsidRPr="00E37C46">
        <w:rPr>
          <w:rFonts w:asciiTheme="minorHAnsi" w:hAnsiTheme="minorHAnsi" w:cstheme="minorHAnsi"/>
        </w:rPr>
        <w:t>s are responsible for students' progress and development, creating individualized sessions, and ensuring students can engage fully.</w:t>
      </w:r>
    </w:p>
    <w:p w14:paraId="36D62A64" w14:textId="66B6186C" w:rsidR="00E37C46" w:rsidRPr="00E37C46" w:rsidRDefault="00E37C46" w:rsidP="00E37C46">
      <w:pPr>
        <w:jc w:val="both"/>
        <w:rPr>
          <w:rFonts w:asciiTheme="minorHAnsi" w:hAnsiTheme="minorHAnsi" w:cstheme="minorHAnsi"/>
        </w:rPr>
      </w:pPr>
      <w:r w:rsidRPr="00E37C46">
        <w:rPr>
          <w:rFonts w:asciiTheme="minorHAnsi" w:hAnsiTheme="minorHAnsi" w:cstheme="minorHAnsi"/>
        </w:rPr>
        <w:t xml:space="preserve">The Head </w:t>
      </w:r>
      <w:r>
        <w:rPr>
          <w:rFonts w:asciiTheme="minorHAnsi" w:hAnsiTheme="minorHAnsi" w:cstheme="minorHAnsi"/>
        </w:rPr>
        <w:t>Teacher</w:t>
      </w:r>
      <w:r w:rsidRPr="00E37C46">
        <w:rPr>
          <w:rFonts w:asciiTheme="minorHAnsi" w:hAnsiTheme="minorHAnsi" w:cstheme="minorHAnsi"/>
        </w:rPr>
        <w:t xml:space="preserve"> serves as the point of contact for external agencies and ensures compliance with the Equality Act 2010.</w:t>
      </w:r>
    </w:p>
    <w:p w14:paraId="51250CB4" w14:textId="4ECE07B9" w:rsidR="00E37C46" w:rsidRPr="00E37C46" w:rsidRDefault="00E37C46" w:rsidP="00E37C46">
      <w:pPr>
        <w:jc w:val="both"/>
        <w:rPr>
          <w:rFonts w:asciiTheme="minorHAnsi" w:hAnsiTheme="minorHAnsi" w:cstheme="minorHAnsi"/>
        </w:rPr>
      </w:pPr>
      <w:r w:rsidRPr="00E37C46">
        <w:rPr>
          <w:rFonts w:asciiTheme="minorHAnsi" w:hAnsiTheme="minorHAnsi" w:cstheme="minorHAnsi"/>
        </w:rPr>
        <w:t xml:space="preserve">The </w:t>
      </w:r>
      <w:r>
        <w:rPr>
          <w:rFonts w:asciiTheme="minorHAnsi" w:hAnsiTheme="minorHAnsi" w:cstheme="minorHAnsi"/>
        </w:rPr>
        <w:t>Director</w:t>
      </w:r>
      <w:r w:rsidRPr="00E37C46">
        <w:rPr>
          <w:rFonts w:asciiTheme="minorHAnsi" w:hAnsiTheme="minorHAnsi" w:cstheme="minorHAnsi"/>
        </w:rPr>
        <w:t xml:space="preserve"> is responsible for the overall provision and progress of learners with SEN</w:t>
      </w:r>
      <w:r>
        <w:rPr>
          <w:rFonts w:asciiTheme="minorHAnsi" w:hAnsiTheme="minorHAnsi" w:cstheme="minorHAnsi"/>
        </w:rPr>
        <w:t>D</w:t>
      </w:r>
      <w:r w:rsidRPr="00E37C46">
        <w:rPr>
          <w:rFonts w:asciiTheme="minorHAnsi" w:hAnsiTheme="minorHAnsi" w:cstheme="minorHAnsi"/>
        </w:rPr>
        <w:t>.</w:t>
      </w:r>
    </w:p>
    <w:p w14:paraId="15652F15" w14:textId="44D4E235" w:rsidR="00E37C46" w:rsidRPr="00E37C46" w:rsidRDefault="00E37C46" w:rsidP="00E37C46">
      <w:pPr>
        <w:jc w:val="both"/>
        <w:rPr>
          <w:rFonts w:asciiTheme="minorHAnsi" w:hAnsiTheme="minorHAnsi" w:cstheme="minorHAnsi"/>
        </w:rPr>
      </w:pPr>
      <w:r>
        <w:rPr>
          <w:rFonts w:asciiTheme="minorHAnsi" w:hAnsiTheme="minorHAnsi" w:cstheme="minorHAnsi"/>
        </w:rPr>
        <w:t>Teach</w:t>
      </w:r>
      <w:r w:rsidRPr="00E37C46">
        <w:rPr>
          <w:rFonts w:asciiTheme="minorHAnsi" w:hAnsiTheme="minorHAnsi" w:cstheme="minorHAnsi"/>
        </w:rPr>
        <w:t>e</w:t>
      </w:r>
      <w:r>
        <w:rPr>
          <w:rFonts w:asciiTheme="minorHAnsi" w:hAnsiTheme="minorHAnsi" w:cstheme="minorHAnsi"/>
        </w:rPr>
        <w:t>r</w:t>
      </w:r>
      <w:r w:rsidRPr="00E37C46">
        <w:rPr>
          <w:rFonts w:asciiTheme="minorHAnsi" w:hAnsiTheme="minorHAnsi" w:cstheme="minorHAnsi"/>
        </w:rPr>
        <w:t xml:space="preserve">s support </w:t>
      </w:r>
      <w:r>
        <w:rPr>
          <w:rFonts w:asciiTheme="minorHAnsi" w:hAnsiTheme="minorHAnsi" w:cstheme="minorHAnsi"/>
        </w:rPr>
        <w:t>pupil</w:t>
      </w:r>
      <w:r w:rsidRPr="00E37C46">
        <w:rPr>
          <w:rFonts w:asciiTheme="minorHAnsi" w:hAnsiTheme="minorHAnsi" w:cstheme="minorHAnsi"/>
        </w:rPr>
        <w:t>s' 1:1 and work with</w:t>
      </w:r>
      <w:r>
        <w:rPr>
          <w:rFonts w:asciiTheme="minorHAnsi" w:hAnsiTheme="minorHAnsi" w:cstheme="minorHAnsi"/>
        </w:rPr>
        <w:t xml:space="preserve"> external</w:t>
      </w:r>
      <w:r w:rsidRPr="00E37C46">
        <w:rPr>
          <w:rFonts w:asciiTheme="minorHAnsi" w:hAnsiTheme="minorHAnsi" w:cstheme="minorHAnsi"/>
        </w:rPr>
        <w:t xml:space="preserve"> agencies such as the School Nurse Partnership Team and CAMHS to provide additional support.</w:t>
      </w:r>
    </w:p>
    <w:p w14:paraId="43A784C5" w14:textId="65CBFC5D" w:rsidR="00E37C46" w:rsidRDefault="00E37C46" w:rsidP="00E37C46">
      <w:pPr>
        <w:jc w:val="both"/>
        <w:rPr>
          <w:rFonts w:asciiTheme="minorHAnsi" w:hAnsiTheme="minorHAnsi" w:cstheme="minorHAnsi"/>
        </w:rPr>
      </w:pPr>
      <w:r w:rsidRPr="00E37C46">
        <w:rPr>
          <w:rFonts w:asciiTheme="minorHAnsi" w:hAnsiTheme="minorHAnsi" w:cstheme="minorHAnsi"/>
        </w:rPr>
        <w:t>All staff receive training on how to support vulnerable learners effectively.</w:t>
      </w:r>
    </w:p>
    <w:p w14:paraId="4258C5E3" w14:textId="1BE9AEBC" w:rsidR="00F91826" w:rsidRPr="00F91826" w:rsidRDefault="00F91826" w:rsidP="00F91826">
      <w:pPr>
        <w:jc w:val="both"/>
        <w:rPr>
          <w:rFonts w:asciiTheme="minorHAnsi" w:hAnsiTheme="minorHAnsi" w:cstheme="minorHAnsi"/>
          <w:b/>
          <w:bCs/>
        </w:rPr>
      </w:pPr>
      <w:r w:rsidRPr="00F91826">
        <w:rPr>
          <w:rFonts w:asciiTheme="minorHAnsi" w:hAnsiTheme="minorHAnsi" w:cstheme="minorHAnsi"/>
          <w:b/>
          <w:bCs/>
        </w:rPr>
        <w:t>The types of SEN</w:t>
      </w:r>
      <w:r w:rsidR="00DF7EE6">
        <w:rPr>
          <w:rFonts w:asciiTheme="minorHAnsi" w:hAnsiTheme="minorHAnsi" w:cstheme="minorHAnsi"/>
          <w:b/>
          <w:bCs/>
        </w:rPr>
        <w:t>D</w:t>
      </w:r>
      <w:r w:rsidRPr="00F91826">
        <w:rPr>
          <w:rFonts w:asciiTheme="minorHAnsi" w:hAnsiTheme="minorHAnsi" w:cstheme="minorHAnsi"/>
          <w:b/>
          <w:bCs/>
        </w:rPr>
        <w:t xml:space="preserve"> that are provided for</w:t>
      </w:r>
    </w:p>
    <w:p w14:paraId="0DBAE38D" w14:textId="1D69AA25" w:rsidR="00F91826" w:rsidRPr="00F91826" w:rsidRDefault="00980677" w:rsidP="00F91826">
      <w:pPr>
        <w:jc w:val="both"/>
        <w:rPr>
          <w:rFonts w:asciiTheme="minorHAnsi" w:hAnsiTheme="minorHAnsi" w:cstheme="minorHAnsi"/>
        </w:rPr>
      </w:pPr>
      <w:r>
        <w:rPr>
          <w:rFonts w:asciiTheme="minorHAnsi" w:hAnsiTheme="minorHAnsi" w:cstheme="minorHAnsi"/>
        </w:rPr>
        <w:t>Relief Caring School</w:t>
      </w:r>
      <w:r w:rsidR="00F91826">
        <w:rPr>
          <w:rFonts w:asciiTheme="minorHAnsi" w:hAnsiTheme="minorHAnsi" w:cstheme="minorHAnsi"/>
        </w:rPr>
        <w:t xml:space="preserve"> </w:t>
      </w:r>
      <w:r w:rsidR="00F91826" w:rsidRPr="00F91826">
        <w:rPr>
          <w:rFonts w:asciiTheme="minorHAnsi" w:hAnsiTheme="minorHAnsi" w:cstheme="minorHAnsi"/>
        </w:rPr>
        <w:t>currently provides additional and/or alternative provision for a range of</w:t>
      </w:r>
      <w:r w:rsidR="00F91826">
        <w:rPr>
          <w:rFonts w:asciiTheme="minorHAnsi" w:hAnsiTheme="minorHAnsi" w:cstheme="minorHAnsi"/>
        </w:rPr>
        <w:t xml:space="preserve"> </w:t>
      </w:r>
      <w:r w:rsidR="00F91826" w:rsidRPr="00F91826">
        <w:rPr>
          <w:rFonts w:asciiTheme="minorHAnsi" w:hAnsiTheme="minorHAnsi" w:cstheme="minorHAnsi"/>
        </w:rPr>
        <w:t>needs, including:</w:t>
      </w:r>
    </w:p>
    <w:p w14:paraId="55B85E5B" w14:textId="05E46541" w:rsidR="00F91826" w:rsidRPr="00F91826" w:rsidRDefault="00F91826" w:rsidP="00F91826">
      <w:pPr>
        <w:pStyle w:val="ListParagraph"/>
        <w:numPr>
          <w:ilvl w:val="0"/>
          <w:numId w:val="3"/>
        </w:numPr>
        <w:jc w:val="both"/>
        <w:rPr>
          <w:rFonts w:asciiTheme="minorHAnsi" w:hAnsiTheme="minorHAnsi" w:cstheme="minorHAnsi"/>
        </w:rPr>
      </w:pPr>
      <w:r w:rsidRPr="00F91826">
        <w:rPr>
          <w:rFonts w:asciiTheme="minorHAnsi" w:hAnsiTheme="minorHAnsi" w:cstheme="minorHAnsi"/>
        </w:rPr>
        <w:t>Communication and interaction, for example, Autistic Spectrum Disorder (ASD),</w:t>
      </w:r>
    </w:p>
    <w:p w14:paraId="1D08A380" w14:textId="77777777" w:rsidR="00F91826" w:rsidRPr="00F91826" w:rsidRDefault="00F91826" w:rsidP="00F91826">
      <w:pPr>
        <w:pStyle w:val="ListParagraph"/>
        <w:numPr>
          <w:ilvl w:val="0"/>
          <w:numId w:val="3"/>
        </w:numPr>
        <w:jc w:val="both"/>
        <w:rPr>
          <w:rFonts w:asciiTheme="minorHAnsi" w:hAnsiTheme="minorHAnsi" w:cstheme="minorHAnsi"/>
        </w:rPr>
      </w:pPr>
      <w:r w:rsidRPr="00F91826">
        <w:rPr>
          <w:rFonts w:asciiTheme="minorHAnsi" w:hAnsiTheme="minorHAnsi" w:cstheme="minorHAnsi"/>
        </w:rPr>
        <w:t>Asperger’s Syndrome, speech and language difficulties</w:t>
      </w:r>
    </w:p>
    <w:p w14:paraId="6F752230" w14:textId="5E74B9F6" w:rsidR="00F91826" w:rsidRPr="00F91826" w:rsidRDefault="00F91826" w:rsidP="00F91826">
      <w:pPr>
        <w:pStyle w:val="ListParagraph"/>
        <w:numPr>
          <w:ilvl w:val="0"/>
          <w:numId w:val="3"/>
        </w:numPr>
        <w:jc w:val="both"/>
        <w:rPr>
          <w:rFonts w:asciiTheme="minorHAnsi" w:hAnsiTheme="minorHAnsi" w:cstheme="minorHAnsi"/>
        </w:rPr>
      </w:pPr>
      <w:r w:rsidRPr="00F91826">
        <w:rPr>
          <w:rFonts w:asciiTheme="minorHAnsi" w:hAnsiTheme="minorHAnsi" w:cstheme="minorHAnsi"/>
        </w:rPr>
        <w:t>Cognition and learning, for example, dyslexia, dyspraxia</w:t>
      </w:r>
    </w:p>
    <w:p w14:paraId="4C909BCA" w14:textId="1440E242" w:rsidR="00F91826" w:rsidRPr="00F91826" w:rsidRDefault="00F91826" w:rsidP="00F91826">
      <w:pPr>
        <w:pStyle w:val="ListParagraph"/>
        <w:numPr>
          <w:ilvl w:val="0"/>
          <w:numId w:val="3"/>
        </w:numPr>
        <w:jc w:val="both"/>
        <w:rPr>
          <w:rFonts w:asciiTheme="minorHAnsi" w:hAnsiTheme="minorHAnsi" w:cstheme="minorHAnsi"/>
        </w:rPr>
      </w:pPr>
      <w:r w:rsidRPr="00F91826">
        <w:rPr>
          <w:rFonts w:asciiTheme="minorHAnsi" w:hAnsiTheme="minorHAnsi" w:cstheme="minorHAnsi"/>
        </w:rPr>
        <w:t>Social, emotional and mental health difficulties, for example, attention deficit hyperactivity disorder (ADHD), Trauma, ACE’s, Anxiety, PTSD</w:t>
      </w:r>
    </w:p>
    <w:p w14:paraId="65CB0CF2" w14:textId="69DCD6E6" w:rsidR="00F91826" w:rsidRPr="00F91826" w:rsidRDefault="00F91826" w:rsidP="00F91826">
      <w:pPr>
        <w:pStyle w:val="ListParagraph"/>
        <w:numPr>
          <w:ilvl w:val="0"/>
          <w:numId w:val="3"/>
        </w:numPr>
        <w:jc w:val="both"/>
        <w:rPr>
          <w:rFonts w:asciiTheme="minorHAnsi" w:hAnsiTheme="minorHAnsi" w:cstheme="minorHAnsi"/>
        </w:rPr>
      </w:pPr>
      <w:r w:rsidRPr="00F91826">
        <w:rPr>
          <w:rFonts w:asciiTheme="minorHAnsi" w:hAnsiTheme="minorHAnsi" w:cstheme="minorHAnsi"/>
        </w:rPr>
        <w:t>Sensory and/or physical needs, for example, visual impairments, hearing impairments, processing difficulties, epilepsy</w:t>
      </w:r>
    </w:p>
    <w:p w14:paraId="49ABCCF8" w14:textId="37DEE872" w:rsidR="00F91826" w:rsidRDefault="00F91826" w:rsidP="00F91826">
      <w:pPr>
        <w:pStyle w:val="ListParagraph"/>
        <w:numPr>
          <w:ilvl w:val="0"/>
          <w:numId w:val="3"/>
        </w:numPr>
        <w:jc w:val="both"/>
        <w:rPr>
          <w:rFonts w:asciiTheme="minorHAnsi" w:hAnsiTheme="minorHAnsi" w:cstheme="minorHAnsi"/>
        </w:rPr>
      </w:pPr>
      <w:r w:rsidRPr="00F91826">
        <w:rPr>
          <w:rFonts w:asciiTheme="minorHAnsi" w:hAnsiTheme="minorHAnsi" w:cstheme="minorHAnsi"/>
        </w:rPr>
        <w:t>Moderate/severe/profound and multiple learning difficulties</w:t>
      </w:r>
    </w:p>
    <w:p w14:paraId="50D88761" w14:textId="7E0FBCCB" w:rsidR="00DF7EE6" w:rsidRDefault="00DF7EE6" w:rsidP="00F91826">
      <w:pPr>
        <w:pStyle w:val="ListParagraph"/>
        <w:numPr>
          <w:ilvl w:val="0"/>
          <w:numId w:val="3"/>
        </w:numPr>
        <w:jc w:val="both"/>
        <w:rPr>
          <w:rFonts w:asciiTheme="minorHAnsi" w:hAnsiTheme="minorHAnsi" w:cstheme="minorHAnsi"/>
        </w:rPr>
      </w:pPr>
      <w:r>
        <w:rPr>
          <w:rFonts w:asciiTheme="minorHAnsi" w:hAnsiTheme="minorHAnsi" w:cstheme="minorHAnsi"/>
        </w:rPr>
        <w:t xml:space="preserve">Physical </w:t>
      </w:r>
      <w:proofErr w:type="spellStart"/>
      <w:r>
        <w:rPr>
          <w:rFonts w:asciiTheme="minorHAnsi" w:hAnsiTheme="minorHAnsi" w:cstheme="minorHAnsi"/>
        </w:rPr>
        <w:t>Discabilities</w:t>
      </w:r>
      <w:proofErr w:type="spellEnd"/>
    </w:p>
    <w:p w14:paraId="52A37E8C" w14:textId="3CCAC609" w:rsidR="00DF7EE6" w:rsidRPr="00DF7EE6" w:rsidRDefault="00DF7EE6" w:rsidP="00DF7EE6">
      <w:pPr>
        <w:jc w:val="both"/>
        <w:rPr>
          <w:rFonts w:asciiTheme="minorHAnsi" w:hAnsiTheme="minorHAnsi" w:cstheme="minorHAnsi"/>
          <w:b/>
          <w:bCs/>
        </w:rPr>
      </w:pPr>
      <w:r w:rsidRPr="00DF7EE6">
        <w:rPr>
          <w:rFonts w:asciiTheme="minorHAnsi" w:hAnsiTheme="minorHAnsi" w:cstheme="minorHAnsi"/>
          <w:b/>
          <w:bCs/>
        </w:rPr>
        <w:t>Identification and Assessment of Pupils with SEND and Assessing Their Needs</w:t>
      </w:r>
    </w:p>
    <w:p w14:paraId="13C67CC8" w14:textId="405DA97A" w:rsidR="00DF7EE6" w:rsidRPr="00DF7EE6" w:rsidRDefault="00980677" w:rsidP="00DF7EE6">
      <w:pPr>
        <w:jc w:val="both"/>
        <w:rPr>
          <w:rFonts w:asciiTheme="minorHAnsi" w:hAnsiTheme="minorHAnsi" w:cstheme="minorHAnsi"/>
        </w:rPr>
      </w:pPr>
      <w:r>
        <w:rPr>
          <w:rFonts w:asciiTheme="minorHAnsi" w:hAnsiTheme="minorHAnsi" w:cstheme="minorHAnsi"/>
        </w:rPr>
        <w:t>At Relief Caring School</w:t>
      </w:r>
      <w:r w:rsidR="00DF7EE6" w:rsidRPr="00DF7EE6">
        <w:rPr>
          <w:rFonts w:asciiTheme="minorHAnsi" w:hAnsiTheme="minorHAnsi" w:cstheme="minorHAnsi"/>
        </w:rPr>
        <w:t>, the identification and assessment of pupils with Special Educational Needs (SEN</w:t>
      </w:r>
      <w:r w:rsidR="00DF7EE6">
        <w:rPr>
          <w:rFonts w:asciiTheme="minorHAnsi" w:hAnsiTheme="minorHAnsi" w:cstheme="minorHAnsi"/>
        </w:rPr>
        <w:t>D</w:t>
      </w:r>
      <w:r w:rsidR="00DF7EE6" w:rsidRPr="00DF7EE6">
        <w:rPr>
          <w:rFonts w:asciiTheme="minorHAnsi" w:hAnsiTheme="minorHAnsi" w:cstheme="minorHAnsi"/>
        </w:rPr>
        <w:t>) are conducted as follows:</w:t>
      </w:r>
    </w:p>
    <w:p w14:paraId="63B45F90" w14:textId="4172FB5B" w:rsidR="00DF7EE6" w:rsidRPr="00DF7EE6" w:rsidRDefault="00DF7EE6" w:rsidP="00DF7EE6">
      <w:pPr>
        <w:jc w:val="both"/>
        <w:rPr>
          <w:rFonts w:asciiTheme="minorHAnsi" w:hAnsiTheme="minorHAnsi" w:cstheme="minorHAnsi"/>
        </w:rPr>
      </w:pPr>
      <w:r w:rsidRPr="00DF7EE6">
        <w:rPr>
          <w:rFonts w:asciiTheme="minorHAnsi" w:hAnsiTheme="minorHAnsi" w:cstheme="minorHAnsi"/>
          <w:b/>
          <w:bCs/>
        </w:rPr>
        <w:t>Referral and Information Gathering:</w:t>
      </w:r>
      <w:r w:rsidRPr="00DF7EE6">
        <w:rPr>
          <w:rFonts w:asciiTheme="minorHAnsi" w:hAnsiTheme="minorHAnsi" w:cstheme="minorHAnsi"/>
        </w:rPr>
        <w:t xml:space="preserve"> Pupils are enrolled following a full referral process, which includes the submission of a Referral form and the completion of a Strengths and Difficulties Questionnaire (SDQ) by referring bodies. Additional information may be requested if the pupil has an Education, Health, and Care Plan (EHCP) or Individual Learning Plan (ILP).</w:t>
      </w:r>
    </w:p>
    <w:p w14:paraId="6C1C581D" w14:textId="7321BAA8" w:rsidR="00DF7EE6" w:rsidRPr="00DF7EE6" w:rsidRDefault="00DF7EE6" w:rsidP="00DF7EE6">
      <w:pPr>
        <w:jc w:val="both"/>
        <w:rPr>
          <w:rFonts w:asciiTheme="minorHAnsi" w:hAnsiTheme="minorHAnsi" w:cstheme="minorHAnsi"/>
        </w:rPr>
      </w:pPr>
      <w:r w:rsidRPr="00DF7EE6">
        <w:rPr>
          <w:rFonts w:asciiTheme="minorHAnsi" w:hAnsiTheme="minorHAnsi" w:cstheme="minorHAnsi"/>
          <w:b/>
          <w:bCs/>
        </w:rPr>
        <w:t>Discussion of Current Skills</w:t>
      </w:r>
      <w:r w:rsidRPr="00DF7EE6">
        <w:rPr>
          <w:rFonts w:asciiTheme="minorHAnsi" w:hAnsiTheme="minorHAnsi" w:cstheme="minorHAnsi"/>
        </w:rPr>
        <w:t>: The school engages in discussions with referring bodies to understand pupils' current skills and attainment levels upon entry. This information is used to formulate individual Learning Objectives and Impact Measures.</w:t>
      </w:r>
    </w:p>
    <w:p w14:paraId="7A1B5BDA" w14:textId="7002AEBF" w:rsidR="00DF7EE6" w:rsidRPr="00DF7EE6" w:rsidRDefault="00DF7EE6" w:rsidP="00DF7EE6">
      <w:pPr>
        <w:jc w:val="both"/>
        <w:rPr>
          <w:rFonts w:asciiTheme="minorHAnsi" w:hAnsiTheme="minorHAnsi" w:cstheme="minorHAnsi"/>
        </w:rPr>
      </w:pPr>
      <w:r w:rsidRPr="00DF7EE6">
        <w:rPr>
          <w:rFonts w:asciiTheme="minorHAnsi" w:hAnsiTheme="minorHAnsi" w:cstheme="minorHAnsi"/>
          <w:b/>
          <w:bCs/>
        </w:rPr>
        <w:t>Regular Review and Identification:</w:t>
      </w:r>
      <w:r w:rsidRPr="00DF7EE6">
        <w:rPr>
          <w:rFonts w:asciiTheme="minorHAnsi" w:hAnsiTheme="minorHAnsi" w:cstheme="minorHAnsi"/>
        </w:rPr>
        <w:t xml:space="preserve"> Teachers regularly review and identify potential barriers to learning, including speech and language difficulties, social, emotional, mental health (SEMH) issues, and sensory or physical needs.</w:t>
      </w:r>
    </w:p>
    <w:p w14:paraId="35B96FAA" w14:textId="31F6CEFF" w:rsidR="00DF7EE6" w:rsidRPr="00DF7EE6" w:rsidRDefault="00DF7EE6" w:rsidP="00DF7EE6">
      <w:pPr>
        <w:jc w:val="both"/>
        <w:rPr>
          <w:rFonts w:asciiTheme="minorHAnsi" w:hAnsiTheme="minorHAnsi" w:cstheme="minorHAnsi"/>
          <w:b/>
          <w:bCs/>
        </w:rPr>
      </w:pPr>
      <w:r w:rsidRPr="00DF7EE6">
        <w:rPr>
          <w:rFonts w:asciiTheme="minorHAnsi" w:hAnsiTheme="minorHAnsi" w:cstheme="minorHAnsi"/>
          <w:b/>
          <w:bCs/>
        </w:rPr>
        <w:t>Consulting and Involving Young People and Their Families</w:t>
      </w:r>
    </w:p>
    <w:p w14:paraId="25FDB01D" w14:textId="0B32404D" w:rsidR="00DF7EE6" w:rsidRPr="00DF7EE6" w:rsidRDefault="00980677" w:rsidP="00DF7EE6">
      <w:pPr>
        <w:jc w:val="both"/>
        <w:rPr>
          <w:rFonts w:asciiTheme="minorHAnsi" w:hAnsiTheme="minorHAnsi" w:cstheme="minorHAnsi"/>
        </w:rPr>
      </w:pPr>
      <w:r>
        <w:rPr>
          <w:rFonts w:asciiTheme="minorHAnsi" w:hAnsiTheme="minorHAnsi" w:cstheme="minorHAnsi"/>
        </w:rPr>
        <w:lastRenderedPageBreak/>
        <w:t>Relief Caring School</w:t>
      </w:r>
      <w:r w:rsidR="00DF7EE6" w:rsidRPr="00DF7EE6">
        <w:rPr>
          <w:rFonts w:asciiTheme="minorHAnsi" w:hAnsiTheme="minorHAnsi" w:cstheme="minorHAnsi"/>
        </w:rPr>
        <w:t xml:space="preserve"> maintains open communication with the referring body and ensures that young people and their families have indicated their preferences and expectations through the referral process.</w:t>
      </w:r>
    </w:p>
    <w:p w14:paraId="105A1CD5" w14:textId="77777777" w:rsidR="00DF7EE6" w:rsidRPr="00DF7EE6" w:rsidRDefault="00DF7EE6" w:rsidP="00DF7EE6">
      <w:pPr>
        <w:jc w:val="both"/>
        <w:rPr>
          <w:rFonts w:asciiTheme="minorHAnsi" w:hAnsiTheme="minorHAnsi" w:cstheme="minorHAnsi"/>
        </w:rPr>
      </w:pPr>
      <w:r w:rsidRPr="00DF7EE6">
        <w:rPr>
          <w:rFonts w:asciiTheme="minorHAnsi" w:hAnsiTheme="minorHAnsi" w:cstheme="minorHAnsi"/>
        </w:rPr>
        <w:t>The referring body is expected to involve young people and families in the decision-making process, ensuring that everyone understands the pupil's strengths and difficulties, concerns, agreed outcomes, and next steps.</w:t>
      </w:r>
    </w:p>
    <w:p w14:paraId="5D3FCE57" w14:textId="3E85DE9C" w:rsidR="00DF7EE6" w:rsidRPr="00F83DF9" w:rsidRDefault="00DF7EE6" w:rsidP="00DF7EE6">
      <w:pPr>
        <w:jc w:val="both"/>
        <w:rPr>
          <w:rFonts w:asciiTheme="minorHAnsi" w:hAnsiTheme="minorHAnsi" w:cstheme="minorHAnsi"/>
          <w:b/>
          <w:bCs/>
        </w:rPr>
      </w:pPr>
      <w:r w:rsidRPr="00DF7EE6">
        <w:rPr>
          <w:rFonts w:asciiTheme="minorHAnsi" w:hAnsiTheme="minorHAnsi" w:cstheme="minorHAnsi"/>
          <w:b/>
          <w:bCs/>
        </w:rPr>
        <w:t>Monitoring and Review of Pupils' Progress towards Outcomes</w:t>
      </w:r>
    </w:p>
    <w:p w14:paraId="73DBB88B" w14:textId="147C6EB5" w:rsidR="00DF7EE6" w:rsidRPr="00DF7EE6" w:rsidRDefault="00DF7EE6" w:rsidP="00DF7EE6">
      <w:pPr>
        <w:jc w:val="both"/>
        <w:rPr>
          <w:rFonts w:asciiTheme="minorHAnsi" w:hAnsiTheme="minorHAnsi" w:cstheme="minorHAnsi"/>
        </w:rPr>
      </w:pPr>
      <w:r>
        <w:rPr>
          <w:rFonts w:asciiTheme="minorHAnsi" w:hAnsiTheme="minorHAnsi" w:cstheme="minorHAnsi"/>
        </w:rPr>
        <w:t>Teachers</w:t>
      </w:r>
      <w:r w:rsidRPr="00DF7EE6">
        <w:rPr>
          <w:rFonts w:asciiTheme="minorHAnsi" w:hAnsiTheme="minorHAnsi" w:cstheme="minorHAnsi"/>
        </w:rPr>
        <w:t xml:space="preserve"> work with the Head of Education to develop a clear plan for each pupil based on session notes, progress, learning, and behavio</w:t>
      </w:r>
      <w:r>
        <w:rPr>
          <w:rFonts w:asciiTheme="minorHAnsi" w:hAnsiTheme="minorHAnsi" w:cstheme="minorHAnsi"/>
        </w:rPr>
        <w:t>u</w:t>
      </w:r>
      <w:r w:rsidRPr="00DF7EE6">
        <w:rPr>
          <w:rFonts w:asciiTheme="minorHAnsi" w:hAnsiTheme="minorHAnsi" w:cstheme="minorHAnsi"/>
        </w:rPr>
        <w:t>r information.</w:t>
      </w:r>
    </w:p>
    <w:p w14:paraId="4F439DA3" w14:textId="77777777" w:rsidR="00DF7EE6" w:rsidRPr="00DF7EE6" w:rsidRDefault="00DF7EE6" w:rsidP="00DF7EE6">
      <w:pPr>
        <w:jc w:val="both"/>
        <w:rPr>
          <w:rFonts w:asciiTheme="minorHAnsi" w:hAnsiTheme="minorHAnsi" w:cstheme="minorHAnsi"/>
        </w:rPr>
      </w:pPr>
      <w:r w:rsidRPr="00DF7EE6">
        <w:rPr>
          <w:rFonts w:asciiTheme="minorHAnsi" w:hAnsiTheme="minorHAnsi" w:cstheme="minorHAnsi"/>
        </w:rPr>
        <w:t>All staff members are informed about pupils' needs, desired outcomes, and support provided. The effectiveness of support and interventions is regularly reviewed.</w:t>
      </w:r>
    </w:p>
    <w:p w14:paraId="4BC0E822" w14:textId="04AFDC44" w:rsidR="00DF7EE6" w:rsidRPr="00DF7EE6" w:rsidRDefault="00DF7EE6" w:rsidP="00DF7EE6">
      <w:pPr>
        <w:jc w:val="both"/>
        <w:rPr>
          <w:rFonts w:asciiTheme="minorHAnsi" w:hAnsiTheme="minorHAnsi" w:cstheme="minorHAnsi"/>
          <w:b/>
          <w:bCs/>
        </w:rPr>
      </w:pPr>
      <w:r w:rsidRPr="00DF7EE6">
        <w:rPr>
          <w:rFonts w:asciiTheme="minorHAnsi" w:hAnsiTheme="minorHAnsi" w:cstheme="minorHAnsi"/>
          <w:b/>
          <w:bCs/>
        </w:rPr>
        <w:t>Supporting Young People Moving Between Settings and Preparing for Adulthood</w:t>
      </w:r>
    </w:p>
    <w:p w14:paraId="42964E46" w14:textId="4443B7C1" w:rsidR="00DF7EE6" w:rsidRPr="00DF7EE6" w:rsidRDefault="00980677" w:rsidP="00DF7EE6">
      <w:pPr>
        <w:jc w:val="both"/>
        <w:rPr>
          <w:rFonts w:asciiTheme="minorHAnsi" w:hAnsiTheme="minorHAnsi" w:cstheme="minorHAnsi"/>
        </w:rPr>
      </w:pPr>
      <w:r>
        <w:rPr>
          <w:rFonts w:asciiTheme="minorHAnsi" w:hAnsiTheme="minorHAnsi" w:cstheme="minorHAnsi"/>
        </w:rPr>
        <w:t>Relief Caring School</w:t>
      </w:r>
      <w:r w:rsidR="00DF7EE6" w:rsidRPr="00DF7EE6">
        <w:rPr>
          <w:rFonts w:asciiTheme="minorHAnsi" w:hAnsiTheme="minorHAnsi" w:cstheme="minorHAnsi"/>
        </w:rPr>
        <w:t xml:space="preserve"> collaborates with the young person's referring body and maintains transparent communication with young people and parents or carers.</w:t>
      </w:r>
    </w:p>
    <w:p w14:paraId="1B4598D1" w14:textId="088002F2" w:rsidR="00DF7EE6" w:rsidRPr="00DF7EE6" w:rsidRDefault="00DF7EE6" w:rsidP="00DF7EE6">
      <w:pPr>
        <w:jc w:val="both"/>
        <w:rPr>
          <w:rFonts w:asciiTheme="minorHAnsi" w:hAnsiTheme="minorHAnsi" w:cstheme="minorHAnsi"/>
        </w:rPr>
      </w:pPr>
      <w:r w:rsidRPr="00DF7EE6">
        <w:rPr>
          <w:rFonts w:asciiTheme="minorHAnsi" w:hAnsiTheme="minorHAnsi" w:cstheme="minorHAnsi"/>
        </w:rPr>
        <w:t>Arrangements for pupils with SEN</w:t>
      </w:r>
      <w:r>
        <w:rPr>
          <w:rFonts w:asciiTheme="minorHAnsi" w:hAnsiTheme="minorHAnsi" w:cstheme="minorHAnsi"/>
        </w:rPr>
        <w:t>D</w:t>
      </w:r>
      <w:r w:rsidRPr="00DF7EE6">
        <w:rPr>
          <w:rFonts w:asciiTheme="minorHAnsi" w:hAnsiTheme="minorHAnsi" w:cstheme="minorHAnsi"/>
        </w:rPr>
        <w:t xml:space="preserve"> support, EHCP, and those attending as part of their E</w:t>
      </w:r>
      <w:r>
        <w:rPr>
          <w:rFonts w:asciiTheme="minorHAnsi" w:hAnsiTheme="minorHAnsi" w:cstheme="minorHAnsi"/>
        </w:rPr>
        <w:t xml:space="preserve">ducation </w:t>
      </w:r>
      <w:r w:rsidRPr="00DF7EE6">
        <w:rPr>
          <w:rFonts w:asciiTheme="minorHAnsi" w:hAnsiTheme="minorHAnsi" w:cstheme="minorHAnsi"/>
        </w:rPr>
        <w:t>O</w:t>
      </w:r>
      <w:r>
        <w:rPr>
          <w:rFonts w:asciiTheme="minorHAnsi" w:hAnsiTheme="minorHAnsi" w:cstheme="minorHAnsi"/>
        </w:rPr>
        <w:t xml:space="preserve">therwise </w:t>
      </w:r>
      <w:r w:rsidRPr="00DF7EE6">
        <w:rPr>
          <w:rFonts w:asciiTheme="minorHAnsi" w:hAnsiTheme="minorHAnsi" w:cstheme="minorHAnsi"/>
        </w:rPr>
        <w:t>T</w:t>
      </w:r>
      <w:r>
        <w:rPr>
          <w:rFonts w:asciiTheme="minorHAnsi" w:hAnsiTheme="minorHAnsi" w:cstheme="minorHAnsi"/>
        </w:rPr>
        <w:t xml:space="preserve">han </w:t>
      </w:r>
      <w:r w:rsidR="001F339A" w:rsidRPr="00DF7EE6">
        <w:rPr>
          <w:rFonts w:asciiTheme="minorHAnsi" w:hAnsiTheme="minorHAnsi" w:cstheme="minorHAnsi"/>
        </w:rPr>
        <w:t>at</w:t>
      </w:r>
      <w:r>
        <w:rPr>
          <w:rFonts w:asciiTheme="minorHAnsi" w:hAnsiTheme="minorHAnsi" w:cstheme="minorHAnsi"/>
        </w:rPr>
        <w:t xml:space="preserve"> </w:t>
      </w:r>
      <w:r w:rsidRPr="00DF7EE6">
        <w:rPr>
          <w:rFonts w:asciiTheme="minorHAnsi" w:hAnsiTheme="minorHAnsi" w:cstheme="minorHAnsi"/>
        </w:rPr>
        <w:t>S</w:t>
      </w:r>
      <w:r>
        <w:rPr>
          <w:rFonts w:asciiTheme="minorHAnsi" w:hAnsiTheme="minorHAnsi" w:cstheme="minorHAnsi"/>
        </w:rPr>
        <w:t>chool</w:t>
      </w:r>
      <w:r w:rsidRPr="00DF7EE6">
        <w:rPr>
          <w:rFonts w:asciiTheme="minorHAnsi" w:hAnsiTheme="minorHAnsi" w:cstheme="minorHAnsi"/>
        </w:rPr>
        <w:t xml:space="preserve"> package are discussed at review meetings.</w:t>
      </w:r>
    </w:p>
    <w:p w14:paraId="36D99CE6" w14:textId="6FA55C8F" w:rsidR="00DF7EE6" w:rsidRPr="001F339A" w:rsidRDefault="00DF7EE6" w:rsidP="00DF7EE6">
      <w:pPr>
        <w:jc w:val="both"/>
        <w:rPr>
          <w:rFonts w:asciiTheme="minorHAnsi" w:hAnsiTheme="minorHAnsi" w:cstheme="minorHAnsi"/>
          <w:b/>
          <w:bCs/>
        </w:rPr>
      </w:pPr>
      <w:r w:rsidRPr="00DF7EE6">
        <w:rPr>
          <w:rFonts w:asciiTheme="minorHAnsi" w:hAnsiTheme="minorHAnsi" w:cstheme="minorHAnsi"/>
          <w:b/>
          <w:bCs/>
        </w:rPr>
        <w:t>Additional Support for Learning</w:t>
      </w:r>
    </w:p>
    <w:p w14:paraId="5564FE97" w14:textId="35DCC9AB" w:rsidR="00DF7EE6" w:rsidRPr="00DF7EE6" w:rsidRDefault="00DF7EE6" w:rsidP="00DF7EE6">
      <w:pPr>
        <w:jc w:val="both"/>
        <w:rPr>
          <w:rFonts w:asciiTheme="minorHAnsi" w:hAnsiTheme="minorHAnsi" w:cstheme="minorHAnsi"/>
        </w:rPr>
      </w:pPr>
      <w:r>
        <w:rPr>
          <w:rFonts w:asciiTheme="minorHAnsi" w:hAnsiTheme="minorHAnsi" w:cstheme="minorHAnsi"/>
        </w:rPr>
        <w:t>Teacher</w:t>
      </w:r>
      <w:r w:rsidRPr="00DF7EE6">
        <w:rPr>
          <w:rFonts w:asciiTheme="minorHAnsi" w:hAnsiTheme="minorHAnsi" w:cstheme="minorHAnsi"/>
        </w:rPr>
        <w:t xml:space="preserve">s provide </w:t>
      </w:r>
      <w:r w:rsidR="001F339A">
        <w:rPr>
          <w:rFonts w:asciiTheme="minorHAnsi" w:hAnsiTheme="minorHAnsi" w:cstheme="minorHAnsi"/>
        </w:rPr>
        <w:t>one-on-one</w:t>
      </w:r>
      <w:r w:rsidRPr="00DF7EE6">
        <w:rPr>
          <w:rFonts w:asciiTheme="minorHAnsi" w:hAnsiTheme="minorHAnsi" w:cstheme="minorHAnsi"/>
        </w:rPr>
        <w:t xml:space="preserve"> support or small groups as requested and work toward agreed learning outcomes.</w:t>
      </w:r>
    </w:p>
    <w:p w14:paraId="5CF4B06C" w14:textId="7231785D" w:rsidR="00DF7EE6" w:rsidRPr="001F339A" w:rsidRDefault="00DF7EE6" w:rsidP="00DF7EE6">
      <w:pPr>
        <w:jc w:val="both"/>
        <w:rPr>
          <w:rFonts w:asciiTheme="minorHAnsi" w:hAnsiTheme="minorHAnsi" w:cstheme="minorHAnsi"/>
          <w:b/>
          <w:bCs/>
        </w:rPr>
      </w:pPr>
      <w:r w:rsidRPr="001F339A">
        <w:rPr>
          <w:rFonts w:asciiTheme="minorHAnsi" w:hAnsiTheme="minorHAnsi" w:cstheme="minorHAnsi"/>
          <w:b/>
          <w:bCs/>
        </w:rPr>
        <w:t>Collaboration with External Agencies</w:t>
      </w:r>
    </w:p>
    <w:p w14:paraId="322119D1" w14:textId="22F9409F" w:rsidR="00DF7EE6" w:rsidRPr="00DF7EE6" w:rsidRDefault="00980677" w:rsidP="00DF7EE6">
      <w:pPr>
        <w:jc w:val="both"/>
        <w:rPr>
          <w:rFonts w:asciiTheme="minorHAnsi" w:hAnsiTheme="minorHAnsi" w:cstheme="minorHAnsi"/>
        </w:rPr>
      </w:pPr>
      <w:r>
        <w:rPr>
          <w:rFonts w:asciiTheme="minorHAnsi" w:hAnsiTheme="minorHAnsi" w:cstheme="minorHAnsi"/>
        </w:rPr>
        <w:t>Relief Caring School</w:t>
      </w:r>
      <w:r w:rsidR="00DF7EE6" w:rsidRPr="00DF7EE6">
        <w:rPr>
          <w:rFonts w:asciiTheme="minorHAnsi" w:hAnsiTheme="minorHAnsi" w:cstheme="minorHAnsi"/>
        </w:rPr>
        <w:t xml:space="preserve"> collaborates with various agencies, including School Nurse Partnership Team 0-19, SEND Support Service (SSS), CAMHS, Educational Psychology Service, Local NHS Services, Strengthening Families Team, and Multi-Agency Safeguarding Hub, to provide support for pupils with SEN</w:t>
      </w:r>
      <w:r w:rsidR="001F339A">
        <w:rPr>
          <w:rFonts w:asciiTheme="minorHAnsi" w:hAnsiTheme="minorHAnsi" w:cstheme="minorHAnsi"/>
        </w:rPr>
        <w:t>D</w:t>
      </w:r>
      <w:r w:rsidR="00DF7EE6" w:rsidRPr="00DF7EE6">
        <w:rPr>
          <w:rFonts w:asciiTheme="minorHAnsi" w:hAnsiTheme="minorHAnsi" w:cstheme="minorHAnsi"/>
        </w:rPr>
        <w:t>.</w:t>
      </w:r>
    </w:p>
    <w:p w14:paraId="7BFAE602" w14:textId="28C273CC" w:rsidR="00DF7EE6" w:rsidRPr="001F339A" w:rsidRDefault="00DF7EE6" w:rsidP="00DF7EE6">
      <w:pPr>
        <w:jc w:val="both"/>
        <w:rPr>
          <w:rFonts w:asciiTheme="minorHAnsi" w:hAnsiTheme="minorHAnsi" w:cstheme="minorHAnsi"/>
          <w:b/>
          <w:bCs/>
        </w:rPr>
      </w:pPr>
      <w:r w:rsidRPr="001F339A">
        <w:rPr>
          <w:rFonts w:asciiTheme="minorHAnsi" w:hAnsiTheme="minorHAnsi" w:cstheme="minorHAnsi"/>
          <w:b/>
          <w:bCs/>
        </w:rPr>
        <w:t>Expertise and Training of Staff</w:t>
      </w:r>
    </w:p>
    <w:p w14:paraId="6356D994" w14:textId="77777777" w:rsidR="00DF7EE6" w:rsidRPr="00DF7EE6" w:rsidRDefault="00DF7EE6" w:rsidP="00DF7EE6">
      <w:pPr>
        <w:jc w:val="both"/>
        <w:rPr>
          <w:rFonts w:asciiTheme="minorHAnsi" w:hAnsiTheme="minorHAnsi" w:cstheme="minorHAnsi"/>
        </w:rPr>
      </w:pPr>
      <w:r w:rsidRPr="00DF7EE6">
        <w:rPr>
          <w:rFonts w:asciiTheme="minorHAnsi" w:hAnsiTheme="minorHAnsi" w:cstheme="minorHAnsi"/>
        </w:rPr>
        <w:t>All staff members receive training to effectively support vulnerable learners and maximize their achievement. Specific training needs are identified and addressed through the performance management process.</w:t>
      </w:r>
    </w:p>
    <w:p w14:paraId="1D73F74C" w14:textId="77777777" w:rsidR="003F7910" w:rsidRDefault="003F7910" w:rsidP="00DF7EE6">
      <w:pPr>
        <w:jc w:val="both"/>
        <w:rPr>
          <w:rFonts w:asciiTheme="minorHAnsi" w:hAnsiTheme="minorHAnsi" w:cstheme="minorHAnsi"/>
          <w:b/>
          <w:bCs/>
        </w:rPr>
      </w:pPr>
    </w:p>
    <w:p w14:paraId="31499595" w14:textId="337EAB07" w:rsidR="00DF7EE6" w:rsidRPr="001F339A" w:rsidRDefault="00DF7EE6" w:rsidP="00DF7EE6">
      <w:pPr>
        <w:jc w:val="both"/>
        <w:rPr>
          <w:rFonts w:asciiTheme="minorHAnsi" w:hAnsiTheme="minorHAnsi" w:cstheme="minorHAnsi"/>
          <w:b/>
          <w:bCs/>
        </w:rPr>
      </w:pPr>
      <w:r w:rsidRPr="001F339A">
        <w:rPr>
          <w:rFonts w:asciiTheme="minorHAnsi" w:hAnsiTheme="minorHAnsi" w:cstheme="minorHAnsi"/>
          <w:b/>
          <w:bCs/>
        </w:rPr>
        <w:t>Evaluation of SEN Provision</w:t>
      </w:r>
    </w:p>
    <w:p w14:paraId="6EFC387D" w14:textId="77777777" w:rsidR="00DF7EE6" w:rsidRPr="00DF7EE6" w:rsidRDefault="00DF7EE6" w:rsidP="00DF7EE6">
      <w:pPr>
        <w:jc w:val="both"/>
        <w:rPr>
          <w:rFonts w:asciiTheme="minorHAnsi" w:hAnsiTheme="minorHAnsi" w:cstheme="minorHAnsi"/>
        </w:rPr>
      </w:pPr>
      <w:r w:rsidRPr="00DF7EE6">
        <w:rPr>
          <w:rFonts w:asciiTheme="minorHAnsi" w:hAnsiTheme="minorHAnsi" w:cstheme="minorHAnsi"/>
        </w:rPr>
        <w:t>SEN provision is evaluated by reviewing individual progress toward Learning Outcomes each term, assessing the impact of interventions, and collecting feedback from partnership questionnaires and annual reviews for pupils with EHC plans.</w:t>
      </w:r>
    </w:p>
    <w:p w14:paraId="48BF8E8B" w14:textId="7A6B9ECF" w:rsidR="00DF7EE6" w:rsidRPr="001F339A" w:rsidRDefault="00DF7EE6" w:rsidP="00DF7EE6">
      <w:pPr>
        <w:jc w:val="both"/>
        <w:rPr>
          <w:rFonts w:asciiTheme="minorHAnsi" w:hAnsiTheme="minorHAnsi" w:cstheme="minorHAnsi"/>
          <w:b/>
          <w:bCs/>
        </w:rPr>
      </w:pPr>
      <w:r w:rsidRPr="001F339A">
        <w:rPr>
          <w:rFonts w:asciiTheme="minorHAnsi" w:hAnsiTheme="minorHAnsi" w:cstheme="minorHAnsi"/>
          <w:b/>
          <w:bCs/>
        </w:rPr>
        <w:t>Working with Other Agencies</w:t>
      </w:r>
    </w:p>
    <w:p w14:paraId="7327003F" w14:textId="20121BFE" w:rsidR="00DF7EE6" w:rsidRPr="00DF7EE6" w:rsidRDefault="00980677" w:rsidP="00DF7EE6">
      <w:pPr>
        <w:jc w:val="both"/>
        <w:rPr>
          <w:rFonts w:asciiTheme="minorHAnsi" w:hAnsiTheme="minorHAnsi" w:cstheme="minorHAnsi"/>
        </w:rPr>
      </w:pPr>
      <w:r>
        <w:rPr>
          <w:rFonts w:asciiTheme="minorHAnsi" w:hAnsiTheme="minorHAnsi" w:cstheme="minorHAnsi"/>
        </w:rPr>
        <w:lastRenderedPageBreak/>
        <w:t>Relief Caring School</w:t>
      </w:r>
      <w:r w:rsidR="00DF7EE6" w:rsidRPr="00DF7EE6">
        <w:rPr>
          <w:rFonts w:asciiTheme="minorHAnsi" w:hAnsiTheme="minorHAnsi" w:cstheme="minorHAnsi"/>
        </w:rPr>
        <w:t xml:space="preserve"> collaborates closely with various agencies, including CAMHS, schools, Social Care, Educational Psychology Service, Information Advice and Support Service (IASS), NCC Sensory Impairment team, Local NHS services, Strengthening Families, Educational Inclusion and Partnership Team (EIPT), and Multi-Agency Safeguarding Hub (MASH) to address emerging needs and ensure the best support for pupils with SEN.</w:t>
      </w:r>
    </w:p>
    <w:p w14:paraId="19983F0A" w14:textId="3A416926" w:rsidR="00DF7EE6" w:rsidRDefault="00DF7EE6" w:rsidP="00DF7EE6">
      <w:pPr>
        <w:jc w:val="both"/>
        <w:rPr>
          <w:rFonts w:asciiTheme="minorHAnsi" w:hAnsiTheme="minorHAnsi" w:cstheme="minorHAnsi"/>
        </w:rPr>
      </w:pPr>
      <w:r w:rsidRPr="00DF7EE6">
        <w:rPr>
          <w:rFonts w:asciiTheme="minorHAnsi" w:hAnsiTheme="minorHAnsi" w:cstheme="minorHAnsi"/>
        </w:rPr>
        <w:t>The school fully complies with requests from independent facilitators and has a designated point of contact to coordinate support from outside agencies, typically the Head of Education.</w:t>
      </w:r>
    </w:p>
    <w:p w14:paraId="6711C5CF" w14:textId="77777777" w:rsidR="00F83DF9" w:rsidRDefault="00F83DF9" w:rsidP="001F339A">
      <w:pPr>
        <w:jc w:val="both"/>
        <w:rPr>
          <w:rFonts w:asciiTheme="minorHAnsi" w:hAnsiTheme="minorHAnsi" w:cstheme="minorHAnsi"/>
          <w:b/>
          <w:bCs/>
        </w:rPr>
      </w:pPr>
    </w:p>
    <w:p w14:paraId="17EAAE49" w14:textId="30B9E84E" w:rsidR="001F339A" w:rsidRPr="001F339A" w:rsidRDefault="001F339A" w:rsidP="001F339A">
      <w:pPr>
        <w:jc w:val="both"/>
        <w:rPr>
          <w:rFonts w:asciiTheme="minorHAnsi" w:hAnsiTheme="minorHAnsi" w:cstheme="minorHAnsi"/>
          <w:b/>
          <w:bCs/>
        </w:rPr>
      </w:pPr>
      <w:r w:rsidRPr="001F339A">
        <w:rPr>
          <w:rFonts w:asciiTheme="minorHAnsi" w:hAnsiTheme="minorHAnsi" w:cstheme="minorHAnsi"/>
          <w:b/>
          <w:bCs/>
        </w:rPr>
        <w:t>Monitoring arrangements</w:t>
      </w:r>
    </w:p>
    <w:p w14:paraId="212CE7C9" w14:textId="7B83CCCB" w:rsidR="001F339A" w:rsidRPr="001F339A" w:rsidRDefault="001F339A" w:rsidP="001F339A">
      <w:pPr>
        <w:jc w:val="both"/>
        <w:rPr>
          <w:rFonts w:asciiTheme="minorHAnsi" w:hAnsiTheme="minorHAnsi" w:cstheme="minorHAnsi"/>
        </w:rPr>
      </w:pPr>
      <w:r w:rsidRPr="001F339A">
        <w:rPr>
          <w:rFonts w:asciiTheme="minorHAnsi" w:hAnsiTheme="minorHAnsi" w:cstheme="minorHAnsi"/>
        </w:rPr>
        <w:t xml:space="preserve">This policy and information report will be reviewed by the </w:t>
      </w:r>
      <w:r>
        <w:rPr>
          <w:rFonts w:asciiTheme="minorHAnsi" w:hAnsiTheme="minorHAnsi" w:cstheme="minorHAnsi"/>
        </w:rPr>
        <w:t>Director and Head Teacher</w:t>
      </w:r>
    </w:p>
    <w:p w14:paraId="52C4C583" w14:textId="77777777" w:rsidR="001F339A" w:rsidRPr="001F339A" w:rsidRDefault="001F339A" w:rsidP="001F339A">
      <w:pPr>
        <w:jc w:val="both"/>
        <w:rPr>
          <w:rFonts w:asciiTheme="minorHAnsi" w:hAnsiTheme="minorHAnsi" w:cstheme="minorHAnsi"/>
        </w:rPr>
      </w:pPr>
      <w:r w:rsidRPr="001F339A">
        <w:rPr>
          <w:rFonts w:asciiTheme="minorHAnsi" w:hAnsiTheme="minorHAnsi" w:cstheme="minorHAnsi"/>
        </w:rPr>
        <w:t>every year. It will also be updated if any changes to the information are made during the year.</w:t>
      </w:r>
    </w:p>
    <w:p w14:paraId="43D79AB7" w14:textId="61DA14F8" w:rsidR="001F339A" w:rsidRDefault="001F339A" w:rsidP="001F339A">
      <w:pPr>
        <w:jc w:val="both"/>
        <w:rPr>
          <w:rFonts w:asciiTheme="minorHAnsi" w:hAnsiTheme="minorHAnsi" w:cstheme="minorHAnsi"/>
        </w:rPr>
      </w:pPr>
      <w:r w:rsidRPr="001F339A">
        <w:rPr>
          <w:rFonts w:asciiTheme="minorHAnsi" w:hAnsiTheme="minorHAnsi" w:cstheme="minorHAnsi"/>
        </w:rPr>
        <w:t>It will be approved by the full Senior Leadership Team.</w:t>
      </w:r>
    </w:p>
    <w:p w14:paraId="2C4A612A" w14:textId="77777777" w:rsidR="001F339A" w:rsidRPr="001F339A" w:rsidRDefault="001F339A" w:rsidP="001F339A">
      <w:pPr>
        <w:jc w:val="both"/>
        <w:rPr>
          <w:rFonts w:asciiTheme="minorHAnsi" w:hAnsiTheme="minorHAnsi" w:cstheme="minorHAnsi"/>
        </w:rPr>
      </w:pPr>
      <w:r w:rsidRPr="001F339A">
        <w:rPr>
          <w:rFonts w:asciiTheme="minorHAnsi" w:hAnsiTheme="minorHAnsi" w:cstheme="minorHAnsi"/>
          <w:b/>
          <w:bCs/>
        </w:rPr>
        <w:t>Authorisation and Signature</w:t>
      </w:r>
    </w:p>
    <w:p w14:paraId="3C7E439A" w14:textId="4BD132CE" w:rsidR="001F339A" w:rsidRPr="001F339A" w:rsidRDefault="001F339A" w:rsidP="001F339A">
      <w:pPr>
        <w:jc w:val="both"/>
        <w:rPr>
          <w:rFonts w:asciiTheme="minorHAnsi" w:hAnsiTheme="minorHAnsi" w:cstheme="minorHAnsi"/>
        </w:rPr>
      </w:pPr>
      <w:r w:rsidRPr="001F339A">
        <w:rPr>
          <w:rFonts w:asciiTheme="minorHAnsi" w:hAnsiTheme="minorHAnsi" w:cstheme="minorHAnsi"/>
        </w:rPr>
        <w:t>This Policy is the authorised version agreed by the Directors o</w:t>
      </w:r>
      <w:r w:rsidR="00980677">
        <w:rPr>
          <w:rFonts w:asciiTheme="minorHAnsi" w:hAnsiTheme="minorHAnsi" w:cstheme="minorHAnsi"/>
        </w:rPr>
        <w:t>f Relief Caring School</w:t>
      </w:r>
      <w:r w:rsidRPr="001F339A">
        <w:rPr>
          <w:rFonts w:asciiTheme="minorHAnsi" w:hAnsiTheme="minorHAnsi" w:cstheme="minorHAnsi"/>
        </w:rPr>
        <w:t>.</w:t>
      </w:r>
    </w:p>
    <w:p w14:paraId="52F43F63" w14:textId="77777777" w:rsidR="001F339A" w:rsidRPr="001F339A" w:rsidRDefault="001F339A" w:rsidP="001F339A">
      <w:pPr>
        <w:jc w:val="both"/>
        <w:rPr>
          <w:rFonts w:asciiTheme="minorHAnsi" w:hAnsiTheme="minorHAnsi" w:cstheme="minorHAnsi"/>
        </w:rPr>
      </w:pPr>
      <w:r w:rsidRPr="001F339A">
        <w:rPr>
          <w:rFonts w:asciiTheme="minorHAnsi" w:hAnsiTheme="minorHAnsi" w:cstheme="minorHAnsi"/>
        </w:rPr>
        <w:t>All employees are expected to follow this policy and failure to do so could result in disciplinary action.</w:t>
      </w:r>
    </w:p>
    <w:p w14:paraId="7F30AE00" w14:textId="77777777" w:rsidR="001F339A" w:rsidRPr="001F339A" w:rsidRDefault="001F339A" w:rsidP="001F339A">
      <w:pPr>
        <w:jc w:val="both"/>
        <w:rPr>
          <w:rFonts w:asciiTheme="minorHAnsi" w:hAnsiTheme="minorHAnsi" w:cstheme="minorHAnsi"/>
        </w:rPr>
      </w:pPr>
      <w:r w:rsidRPr="001F339A">
        <w:rPr>
          <w:rFonts w:asciiTheme="minorHAnsi" w:hAnsiTheme="minorHAnsi" w:cstheme="minorHAnsi"/>
          <w:noProof/>
          <w:lang w:eastAsia="en-GB"/>
        </w:rPr>
        <w:drawing>
          <wp:inline distT="0" distB="0" distL="0" distR="0" wp14:anchorId="0B7454F6" wp14:editId="08EC0DCE">
            <wp:extent cx="733425" cy="400050"/>
            <wp:effectExtent l="0" t="0" r="0" b="0"/>
            <wp:docPr id="1" name="signature_img_path" descr="signature_img_pa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ature_img_path" descr="signature_img_path"/>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33425" cy="400050"/>
                    </a:xfrm>
                    <a:prstGeom prst="rect">
                      <a:avLst/>
                    </a:prstGeom>
                    <a:noFill/>
                    <a:ln>
                      <a:noFill/>
                    </a:ln>
                  </pic:spPr>
                </pic:pic>
              </a:graphicData>
            </a:graphic>
          </wp:inline>
        </w:drawing>
      </w:r>
    </w:p>
    <w:p w14:paraId="7AE40D00" w14:textId="686AD12A" w:rsidR="001F339A" w:rsidRPr="001F339A" w:rsidRDefault="001F339A" w:rsidP="001F339A">
      <w:pPr>
        <w:jc w:val="both"/>
        <w:rPr>
          <w:rFonts w:asciiTheme="minorHAnsi" w:hAnsiTheme="minorHAnsi" w:cstheme="minorHAnsi"/>
        </w:rPr>
      </w:pPr>
      <w:r w:rsidRPr="001F339A">
        <w:rPr>
          <w:rFonts w:asciiTheme="minorHAnsi" w:hAnsiTheme="minorHAnsi" w:cstheme="minorHAnsi"/>
        </w:rPr>
        <w:t>Director’s Signature</w:t>
      </w:r>
    </w:p>
    <w:p w14:paraId="5A5AA413" w14:textId="389C295E" w:rsidR="001F339A" w:rsidRPr="003F7910" w:rsidRDefault="001F339A" w:rsidP="001F339A">
      <w:pPr>
        <w:jc w:val="both"/>
        <w:rPr>
          <w:rFonts w:asciiTheme="minorHAnsi" w:hAnsiTheme="minorHAnsi" w:cstheme="minorHAnsi"/>
        </w:rPr>
      </w:pPr>
      <w:r w:rsidRPr="001F339A">
        <w:rPr>
          <w:rFonts w:asciiTheme="minorHAnsi" w:hAnsiTheme="minorHAnsi" w:cstheme="minorHAnsi"/>
          <w:b/>
          <w:bCs/>
        </w:rPr>
        <w:t>Revision History</w:t>
      </w:r>
    </w:p>
    <w:tbl>
      <w:tblPr>
        <w:tblW w:w="8930" w:type="dxa"/>
        <w:tblBorders>
          <w:top w:val="single" w:sz="8" w:space="0" w:color="365F91"/>
          <w:left w:val="single" w:sz="8" w:space="0" w:color="365F91"/>
          <w:bottom w:val="single" w:sz="8" w:space="0" w:color="365F91"/>
          <w:right w:val="single" w:sz="8" w:space="0" w:color="365F91"/>
          <w:insideH w:val="single" w:sz="8" w:space="0" w:color="365F91"/>
          <w:insideV w:val="single" w:sz="8" w:space="0" w:color="365F91"/>
        </w:tblBorders>
        <w:tblLayout w:type="fixed"/>
        <w:tblLook w:val="0000" w:firstRow="0" w:lastRow="0" w:firstColumn="0" w:lastColumn="0" w:noHBand="0" w:noVBand="0"/>
      </w:tblPr>
      <w:tblGrid>
        <w:gridCol w:w="1552"/>
        <w:gridCol w:w="1425"/>
        <w:gridCol w:w="4252"/>
        <w:gridCol w:w="1701"/>
      </w:tblGrid>
      <w:tr w:rsidR="001F339A" w:rsidRPr="001F339A" w14:paraId="6CB3680D" w14:textId="77777777" w:rsidTr="00AD3076">
        <w:trPr>
          <w:cantSplit/>
          <w:trHeight w:val="393"/>
          <w:tblHeader/>
        </w:trPr>
        <w:tc>
          <w:tcPr>
            <w:tcW w:w="1552" w:type="dxa"/>
            <w:vAlign w:val="center"/>
          </w:tcPr>
          <w:p w14:paraId="62555E6B" w14:textId="77777777" w:rsidR="001F339A" w:rsidRPr="001F339A" w:rsidRDefault="001F339A" w:rsidP="001F339A">
            <w:pPr>
              <w:jc w:val="both"/>
              <w:rPr>
                <w:rFonts w:asciiTheme="minorHAnsi" w:hAnsiTheme="minorHAnsi" w:cstheme="minorHAnsi"/>
                <w:b/>
                <w:bCs/>
              </w:rPr>
            </w:pPr>
            <w:r w:rsidRPr="001F339A">
              <w:rPr>
                <w:rFonts w:asciiTheme="minorHAnsi" w:hAnsiTheme="minorHAnsi" w:cstheme="minorHAnsi"/>
                <w:b/>
                <w:bCs/>
              </w:rPr>
              <w:t>Version no.</w:t>
            </w:r>
          </w:p>
        </w:tc>
        <w:tc>
          <w:tcPr>
            <w:tcW w:w="1425" w:type="dxa"/>
            <w:vAlign w:val="center"/>
          </w:tcPr>
          <w:p w14:paraId="00140FD5" w14:textId="77777777" w:rsidR="001F339A" w:rsidRPr="001F339A" w:rsidRDefault="001F339A" w:rsidP="001F339A">
            <w:pPr>
              <w:jc w:val="both"/>
              <w:rPr>
                <w:rFonts w:asciiTheme="minorHAnsi" w:hAnsiTheme="minorHAnsi" w:cstheme="minorHAnsi"/>
                <w:b/>
                <w:bCs/>
              </w:rPr>
            </w:pPr>
            <w:r w:rsidRPr="001F339A">
              <w:rPr>
                <w:rFonts w:asciiTheme="minorHAnsi" w:hAnsiTheme="minorHAnsi" w:cstheme="minorHAnsi"/>
                <w:b/>
                <w:bCs/>
              </w:rPr>
              <w:t>Effective</w:t>
            </w:r>
            <w:r w:rsidRPr="001F339A">
              <w:rPr>
                <w:rFonts w:asciiTheme="minorHAnsi" w:hAnsiTheme="minorHAnsi" w:cstheme="minorHAnsi"/>
                <w:b/>
                <w:bCs/>
              </w:rPr>
              <w:br/>
              <w:t>Date</w:t>
            </w:r>
          </w:p>
        </w:tc>
        <w:tc>
          <w:tcPr>
            <w:tcW w:w="4252" w:type="dxa"/>
            <w:vAlign w:val="center"/>
          </w:tcPr>
          <w:p w14:paraId="1CB01381" w14:textId="77777777" w:rsidR="001F339A" w:rsidRPr="001F339A" w:rsidRDefault="001F339A" w:rsidP="001F339A">
            <w:pPr>
              <w:jc w:val="both"/>
              <w:rPr>
                <w:rFonts w:asciiTheme="minorHAnsi" w:hAnsiTheme="minorHAnsi" w:cstheme="minorHAnsi"/>
                <w:b/>
                <w:bCs/>
              </w:rPr>
            </w:pPr>
            <w:r w:rsidRPr="001F339A">
              <w:rPr>
                <w:rFonts w:asciiTheme="minorHAnsi" w:hAnsiTheme="minorHAnsi" w:cstheme="minorHAnsi"/>
                <w:b/>
                <w:bCs/>
              </w:rPr>
              <w:t>Significant Changes</w:t>
            </w:r>
          </w:p>
        </w:tc>
        <w:tc>
          <w:tcPr>
            <w:tcW w:w="1701" w:type="dxa"/>
            <w:vAlign w:val="center"/>
          </w:tcPr>
          <w:p w14:paraId="29E90D63" w14:textId="77777777" w:rsidR="001F339A" w:rsidRPr="001F339A" w:rsidRDefault="001F339A" w:rsidP="001F339A">
            <w:pPr>
              <w:jc w:val="both"/>
              <w:rPr>
                <w:rFonts w:asciiTheme="minorHAnsi" w:hAnsiTheme="minorHAnsi" w:cstheme="minorHAnsi"/>
                <w:b/>
                <w:bCs/>
              </w:rPr>
            </w:pPr>
            <w:r w:rsidRPr="001F339A">
              <w:rPr>
                <w:rFonts w:asciiTheme="minorHAnsi" w:hAnsiTheme="minorHAnsi" w:cstheme="minorHAnsi"/>
                <w:b/>
                <w:bCs/>
              </w:rPr>
              <w:t>Previous</w:t>
            </w:r>
            <w:r w:rsidRPr="001F339A">
              <w:rPr>
                <w:rFonts w:asciiTheme="minorHAnsi" w:hAnsiTheme="minorHAnsi" w:cstheme="minorHAnsi"/>
                <w:b/>
                <w:bCs/>
              </w:rPr>
              <w:br/>
              <w:t>Version no.</w:t>
            </w:r>
          </w:p>
        </w:tc>
      </w:tr>
      <w:tr w:rsidR="001F339A" w:rsidRPr="001F339A" w14:paraId="7670A6A6" w14:textId="77777777" w:rsidTr="00AD3076">
        <w:trPr>
          <w:cantSplit/>
          <w:trHeight w:val="397"/>
        </w:trPr>
        <w:tc>
          <w:tcPr>
            <w:tcW w:w="1552" w:type="dxa"/>
            <w:vAlign w:val="center"/>
          </w:tcPr>
          <w:p w14:paraId="39ABB9CD" w14:textId="77777777" w:rsidR="001F339A" w:rsidRPr="001F339A" w:rsidRDefault="001F339A" w:rsidP="001F339A">
            <w:pPr>
              <w:jc w:val="both"/>
              <w:rPr>
                <w:rFonts w:asciiTheme="minorHAnsi" w:hAnsiTheme="minorHAnsi" w:cstheme="minorHAnsi"/>
                <w:b/>
                <w:bCs/>
              </w:rPr>
            </w:pPr>
          </w:p>
        </w:tc>
        <w:tc>
          <w:tcPr>
            <w:tcW w:w="1425" w:type="dxa"/>
            <w:vAlign w:val="center"/>
          </w:tcPr>
          <w:p w14:paraId="0C03C9B6" w14:textId="77777777" w:rsidR="001F339A" w:rsidRPr="001F339A" w:rsidRDefault="001F339A" w:rsidP="001F339A">
            <w:pPr>
              <w:jc w:val="both"/>
              <w:rPr>
                <w:rFonts w:asciiTheme="minorHAnsi" w:hAnsiTheme="minorHAnsi" w:cstheme="minorHAnsi"/>
                <w:b/>
                <w:bCs/>
              </w:rPr>
            </w:pPr>
          </w:p>
        </w:tc>
        <w:tc>
          <w:tcPr>
            <w:tcW w:w="4252" w:type="dxa"/>
            <w:vAlign w:val="center"/>
          </w:tcPr>
          <w:p w14:paraId="085E159A" w14:textId="77777777" w:rsidR="001F339A" w:rsidRPr="001F339A" w:rsidRDefault="001F339A" w:rsidP="001F339A">
            <w:pPr>
              <w:jc w:val="both"/>
              <w:rPr>
                <w:rFonts w:asciiTheme="minorHAnsi" w:hAnsiTheme="minorHAnsi" w:cstheme="minorHAnsi"/>
                <w:b/>
                <w:bCs/>
              </w:rPr>
            </w:pPr>
          </w:p>
        </w:tc>
        <w:tc>
          <w:tcPr>
            <w:tcW w:w="1701" w:type="dxa"/>
            <w:vAlign w:val="center"/>
          </w:tcPr>
          <w:p w14:paraId="1C6F5731" w14:textId="77777777" w:rsidR="001F339A" w:rsidRPr="001F339A" w:rsidRDefault="001F339A" w:rsidP="001F339A">
            <w:pPr>
              <w:jc w:val="both"/>
              <w:rPr>
                <w:rFonts w:asciiTheme="minorHAnsi" w:hAnsiTheme="minorHAnsi" w:cstheme="minorHAnsi"/>
                <w:b/>
                <w:bCs/>
              </w:rPr>
            </w:pPr>
          </w:p>
        </w:tc>
      </w:tr>
      <w:tr w:rsidR="001F339A" w:rsidRPr="001F339A" w14:paraId="364FA779" w14:textId="77777777" w:rsidTr="00AD3076">
        <w:trPr>
          <w:cantSplit/>
          <w:trHeight w:val="397"/>
        </w:trPr>
        <w:tc>
          <w:tcPr>
            <w:tcW w:w="1552" w:type="dxa"/>
            <w:vAlign w:val="center"/>
          </w:tcPr>
          <w:p w14:paraId="5AB622D1" w14:textId="77777777" w:rsidR="001F339A" w:rsidRPr="001F339A" w:rsidRDefault="001F339A" w:rsidP="001F339A">
            <w:pPr>
              <w:jc w:val="both"/>
              <w:rPr>
                <w:rFonts w:asciiTheme="minorHAnsi" w:hAnsiTheme="minorHAnsi" w:cstheme="minorHAnsi"/>
                <w:b/>
                <w:bCs/>
              </w:rPr>
            </w:pPr>
          </w:p>
        </w:tc>
        <w:tc>
          <w:tcPr>
            <w:tcW w:w="1425" w:type="dxa"/>
            <w:vAlign w:val="center"/>
          </w:tcPr>
          <w:p w14:paraId="18629727" w14:textId="77777777" w:rsidR="001F339A" w:rsidRPr="001F339A" w:rsidRDefault="001F339A" w:rsidP="001F339A">
            <w:pPr>
              <w:jc w:val="both"/>
              <w:rPr>
                <w:rFonts w:asciiTheme="minorHAnsi" w:hAnsiTheme="minorHAnsi" w:cstheme="minorHAnsi"/>
                <w:b/>
                <w:bCs/>
              </w:rPr>
            </w:pPr>
          </w:p>
        </w:tc>
        <w:tc>
          <w:tcPr>
            <w:tcW w:w="4252" w:type="dxa"/>
            <w:vAlign w:val="center"/>
          </w:tcPr>
          <w:p w14:paraId="194D63E0" w14:textId="77777777" w:rsidR="001F339A" w:rsidRPr="001F339A" w:rsidRDefault="001F339A" w:rsidP="001F339A">
            <w:pPr>
              <w:jc w:val="both"/>
              <w:rPr>
                <w:rFonts w:asciiTheme="minorHAnsi" w:hAnsiTheme="minorHAnsi" w:cstheme="minorHAnsi"/>
                <w:b/>
                <w:bCs/>
              </w:rPr>
            </w:pPr>
          </w:p>
        </w:tc>
        <w:tc>
          <w:tcPr>
            <w:tcW w:w="1701" w:type="dxa"/>
            <w:vAlign w:val="center"/>
          </w:tcPr>
          <w:p w14:paraId="48FD3E66" w14:textId="77777777" w:rsidR="001F339A" w:rsidRPr="001F339A" w:rsidRDefault="001F339A" w:rsidP="001F339A">
            <w:pPr>
              <w:jc w:val="both"/>
              <w:rPr>
                <w:rFonts w:asciiTheme="minorHAnsi" w:hAnsiTheme="minorHAnsi" w:cstheme="minorHAnsi"/>
                <w:b/>
                <w:bCs/>
              </w:rPr>
            </w:pPr>
          </w:p>
        </w:tc>
      </w:tr>
      <w:tr w:rsidR="001F339A" w:rsidRPr="001F339A" w14:paraId="363285C9" w14:textId="77777777" w:rsidTr="00AD3076">
        <w:trPr>
          <w:cantSplit/>
          <w:trHeight w:val="397"/>
        </w:trPr>
        <w:tc>
          <w:tcPr>
            <w:tcW w:w="1552" w:type="dxa"/>
            <w:vAlign w:val="center"/>
          </w:tcPr>
          <w:p w14:paraId="28D88D52" w14:textId="77777777" w:rsidR="001F339A" w:rsidRPr="001F339A" w:rsidRDefault="001F339A" w:rsidP="001F339A">
            <w:pPr>
              <w:jc w:val="both"/>
              <w:rPr>
                <w:rFonts w:asciiTheme="minorHAnsi" w:hAnsiTheme="minorHAnsi" w:cstheme="minorHAnsi"/>
                <w:b/>
                <w:bCs/>
              </w:rPr>
            </w:pPr>
          </w:p>
        </w:tc>
        <w:tc>
          <w:tcPr>
            <w:tcW w:w="1425" w:type="dxa"/>
            <w:vAlign w:val="center"/>
          </w:tcPr>
          <w:p w14:paraId="16B25DC1" w14:textId="77777777" w:rsidR="001F339A" w:rsidRPr="001F339A" w:rsidRDefault="001F339A" w:rsidP="001F339A">
            <w:pPr>
              <w:jc w:val="both"/>
              <w:rPr>
                <w:rFonts w:asciiTheme="minorHAnsi" w:hAnsiTheme="minorHAnsi" w:cstheme="minorHAnsi"/>
                <w:b/>
                <w:bCs/>
              </w:rPr>
            </w:pPr>
          </w:p>
        </w:tc>
        <w:tc>
          <w:tcPr>
            <w:tcW w:w="4252" w:type="dxa"/>
            <w:vAlign w:val="center"/>
          </w:tcPr>
          <w:p w14:paraId="53C37C38" w14:textId="77777777" w:rsidR="001F339A" w:rsidRPr="001F339A" w:rsidRDefault="001F339A" w:rsidP="001F339A">
            <w:pPr>
              <w:jc w:val="both"/>
              <w:rPr>
                <w:rFonts w:asciiTheme="minorHAnsi" w:hAnsiTheme="minorHAnsi" w:cstheme="minorHAnsi"/>
                <w:b/>
                <w:bCs/>
              </w:rPr>
            </w:pPr>
          </w:p>
        </w:tc>
        <w:tc>
          <w:tcPr>
            <w:tcW w:w="1701" w:type="dxa"/>
            <w:vAlign w:val="center"/>
          </w:tcPr>
          <w:p w14:paraId="0D8158A6" w14:textId="77777777" w:rsidR="001F339A" w:rsidRPr="001F339A" w:rsidRDefault="001F339A" w:rsidP="001F339A">
            <w:pPr>
              <w:jc w:val="both"/>
              <w:rPr>
                <w:rFonts w:asciiTheme="minorHAnsi" w:hAnsiTheme="minorHAnsi" w:cstheme="minorHAnsi"/>
                <w:b/>
                <w:bCs/>
              </w:rPr>
            </w:pPr>
          </w:p>
        </w:tc>
      </w:tr>
    </w:tbl>
    <w:p w14:paraId="1A93348A" w14:textId="59EBCD1E" w:rsidR="001F339A" w:rsidRPr="00DF7EE6" w:rsidRDefault="001F339A" w:rsidP="001F339A">
      <w:pPr>
        <w:jc w:val="both"/>
        <w:rPr>
          <w:rFonts w:asciiTheme="minorHAnsi" w:hAnsiTheme="minorHAnsi" w:cstheme="minorHAnsi"/>
        </w:rPr>
      </w:pPr>
    </w:p>
    <w:sectPr w:rsidR="001F339A" w:rsidRPr="00DF7EE6" w:rsidSect="00D15383">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E5C8D9" w14:textId="77777777" w:rsidR="00651307" w:rsidRDefault="00651307" w:rsidP="009E4723">
      <w:pPr>
        <w:spacing w:after="0" w:line="240" w:lineRule="auto"/>
      </w:pPr>
      <w:r>
        <w:separator/>
      </w:r>
    </w:p>
  </w:endnote>
  <w:endnote w:type="continuationSeparator" w:id="0">
    <w:p w14:paraId="54C22785" w14:textId="77777777" w:rsidR="00651307" w:rsidRDefault="00651307" w:rsidP="009E47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0300FF" w14:textId="77777777" w:rsidR="00D15383" w:rsidRDefault="00D1538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229B23" w14:textId="77777777" w:rsidR="00D15383" w:rsidRDefault="00D1538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ABABC0" w14:textId="77777777" w:rsidR="00D15383" w:rsidRDefault="00D153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4B6E33" w14:textId="77777777" w:rsidR="00651307" w:rsidRDefault="00651307" w:rsidP="009E4723">
      <w:pPr>
        <w:spacing w:after="0" w:line="240" w:lineRule="auto"/>
      </w:pPr>
      <w:r>
        <w:separator/>
      </w:r>
    </w:p>
  </w:footnote>
  <w:footnote w:type="continuationSeparator" w:id="0">
    <w:p w14:paraId="24AAFA1F" w14:textId="77777777" w:rsidR="00651307" w:rsidRDefault="00651307" w:rsidP="009E47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951839" w14:textId="77777777" w:rsidR="00D15383" w:rsidRDefault="00D1538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7ADCDC" w14:textId="310AC4FB" w:rsidR="009E4723" w:rsidRDefault="00D15383">
    <w:pPr>
      <w:pStyle w:val="Header"/>
    </w:pPr>
    <w:r>
      <w:rPr>
        <w:noProof/>
      </w:rPr>
      <w:drawing>
        <wp:anchor distT="0" distB="0" distL="114300" distR="114300" simplePos="0" relativeHeight="251658240" behindDoc="1" locked="0" layoutInCell="1" allowOverlap="1" wp14:anchorId="0533A974" wp14:editId="4863FA87">
          <wp:simplePos x="0" y="0"/>
          <wp:positionH relativeFrom="column">
            <wp:posOffset>-906780</wp:posOffset>
          </wp:positionH>
          <wp:positionV relativeFrom="paragraph">
            <wp:posOffset>-1349375</wp:posOffset>
          </wp:positionV>
          <wp:extent cx="7864764" cy="10180800"/>
          <wp:effectExtent l="0" t="0" r="3175" b="0"/>
          <wp:wrapNone/>
          <wp:docPr id="12680003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000354" name="Picture 1268000354"/>
                  <pic:cNvPicPr/>
                </pic:nvPicPr>
                <pic:blipFill>
                  <a:blip r:embed="rId1">
                    <a:extLst>
                      <a:ext uri="{28A0092B-C50C-407E-A947-70E740481C1C}">
                        <a14:useLocalDpi xmlns:a14="http://schemas.microsoft.com/office/drawing/2010/main" val="0"/>
                      </a:ext>
                    </a:extLst>
                  </a:blip>
                  <a:stretch>
                    <a:fillRect/>
                  </a:stretch>
                </pic:blipFill>
                <pic:spPr>
                  <a:xfrm>
                    <a:off x="0" y="0"/>
                    <a:ext cx="7864764" cy="101808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38493C" w14:textId="77777777" w:rsidR="00D15383" w:rsidRDefault="00D1538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1712B"/>
    <w:multiLevelType w:val="hybridMultilevel"/>
    <w:tmpl w:val="81DA2B4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9D01BD3"/>
    <w:multiLevelType w:val="hybridMultilevel"/>
    <w:tmpl w:val="5F6C168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16445E7B"/>
    <w:multiLevelType w:val="hybridMultilevel"/>
    <w:tmpl w:val="7DB2AA4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454E74BC"/>
    <w:multiLevelType w:val="hybridMultilevel"/>
    <w:tmpl w:val="75BC2B7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57482BE4"/>
    <w:multiLevelType w:val="hybridMultilevel"/>
    <w:tmpl w:val="15524F7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1721125218">
    <w:abstractNumId w:val="0"/>
  </w:num>
  <w:num w:numId="2" w16cid:durableId="2099936669">
    <w:abstractNumId w:val="4"/>
  </w:num>
  <w:num w:numId="3" w16cid:durableId="1346175225">
    <w:abstractNumId w:val="1"/>
  </w:num>
  <w:num w:numId="4" w16cid:durableId="175507672">
    <w:abstractNumId w:val="2"/>
  </w:num>
  <w:num w:numId="5" w16cid:durableId="68945338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TI0MTI1NbEwNzGzMDdX0lEKTi0uzszPAykwqgUA0Oo8KywAAAA="/>
  </w:docVars>
  <w:rsids>
    <w:rsidRoot w:val="001B0101"/>
    <w:rsid w:val="00184B7B"/>
    <w:rsid w:val="001B0101"/>
    <w:rsid w:val="001F339A"/>
    <w:rsid w:val="00311F70"/>
    <w:rsid w:val="003F7910"/>
    <w:rsid w:val="00651307"/>
    <w:rsid w:val="00804BDC"/>
    <w:rsid w:val="009157F2"/>
    <w:rsid w:val="00980677"/>
    <w:rsid w:val="009E4723"/>
    <w:rsid w:val="00D05F6A"/>
    <w:rsid w:val="00D15383"/>
    <w:rsid w:val="00D76FF3"/>
    <w:rsid w:val="00DF7EE6"/>
    <w:rsid w:val="00E37C46"/>
    <w:rsid w:val="00E8043D"/>
    <w:rsid w:val="00E96282"/>
    <w:rsid w:val="00F31F0F"/>
    <w:rsid w:val="00F83DF9"/>
    <w:rsid w:val="00F91826"/>
    <w:rsid w:val="00FB39A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55C99D"/>
  <w15:chartTrackingRefBased/>
  <w15:docId w15:val="{1272606D-2A85-4FE5-820C-FC7ACAF81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 w:val="24"/>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0101"/>
    <w:pPr>
      <w:ind w:left="720"/>
      <w:contextualSpacing/>
    </w:pPr>
  </w:style>
  <w:style w:type="paragraph" w:styleId="Header">
    <w:name w:val="header"/>
    <w:basedOn w:val="Normal"/>
    <w:link w:val="HeaderChar"/>
    <w:uiPriority w:val="99"/>
    <w:unhideWhenUsed/>
    <w:rsid w:val="009E47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9E4723"/>
  </w:style>
  <w:style w:type="paragraph" w:styleId="Footer">
    <w:name w:val="footer"/>
    <w:basedOn w:val="Normal"/>
    <w:link w:val="FooterChar"/>
    <w:uiPriority w:val="99"/>
    <w:unhideWhenUsed/>
    <w:rsid w:val="009E47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9E4723"/>
  </w:style>
  <w:style w:type="table" w:styleId="TableGrid">
    <w:name w:val="Table Grid"/>
    <w:basedOn w:val="TableNormal"/>
    <w:uiPriority w:val="59"/>
    <w:rsid w:val="009E4723"/>
    <w:pPr>
      <w:spacing w:after="0" w:line="240" w:lineRule="auto"/>
    </w:pPr>
    <w:rPr>
      <w:rFonts w:ascii="Calibri" w:hAnsi="Calibri"/>
      <w:kern w:val="0"/>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11">
    <w:name w:val="Grid Table 4 - Accent 11"/>
    <w:basedOn w:val="TableNormal"/>
    <w:next w:val="GridTable4-Accent1"/>
    <w:uiPriority w:val="49"/>
    <w:rsid w:val="009E4723"/>
    <w:pPr>
      <w:spacing w:after="0" w:line="240" w:lineRule="auto"/>
    </w:pPr>
    <w:rPr>
      <w:rFonts w:ascii="Calibri" w:hAnsi="Calibri"/>
      <w:kern w:val="0"/>
      <w:sz w:val="22"/>
      <w14:ligatures w14:val="none"/>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GridTable4-Accent1">
    <w:name w:val="Grid Table 4 Accent 1"/>
    <w:basedOn w:val="TableNormal"/>
    <w:uiPriority w:val="49"/>
    <w:rsid w:val="009E4723"/>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1228</Words>
  <Characters>7001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Edwina Nwaogu</dc:creator>
  <cp:keywords/>
  <dc:description/>
  <cp:lastModifiedBy>Vaibhav Joshi</cp:lastModifiedBy>
  <cp:revision>4</cp:revision>
  <dcterms:created xsi:type="dcterms:W3CDTF">2025-07-08T00:33:00Z</dcterms:created>
  <dcterms:modified xsi:type="dcterms:W3CDTF">2025-07-20T14:16:00Z</dcterms:modified>
</cp:coreProperties>
</file>